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64234" w14:textId="11CE0FBC" w:rsidR="00650DDA" w:rsidRPr="00A839FE" w:rsidRDefault="00650DDA" w:rsidP="00650DDA">
      <w:pPr>
        <w:pStyle w:val="Header"/>
        <w:tabs>
          <w:tab w:val="center" w:pos="4536"/>
          <w:tab w:val="right" w:pos="10440"/>
        </w:tabs>
        <w:ind w:right="-58"/>
        <w:rPr>
          <w:rFonts w:asciiTheme="minorHAnsi" w:hAnsiTheme="minorHAnsi"/>
          <w:bCs/>
          <w:sz w:val="28"/>
          <w:szCs w:val="24"/>
          <w:lang w:val="en-US" w:eastAsia="zh-TW"/>
        </w:rPr>
      </w:pPr>
      <w:bookmarkStart w:id="0" w:name="historyclause"/>
      <w:bookmarkStart w:id="1" w:name="_Toc383764588"/>
      <w:r w:rsidRPr="00A839FE">
        <w:rPr>
          <w:rFonts w:asciiTheme="minorHAnsi" w:hAnsiTheme="minorHAnsi"/>
          <w:bCs/>
          <w:sz w:val="28"/>
        </w:rPr>
        <w:t xml:space="preserve">3GPP TSG RAN WG1 </w:t>
      </w:r>
      <w:r w:rsidRPr="00A839FE">
        <w:rPr>
          <w:rFonts w:asciiTheme="minorHAnsi" w:hAnsiTheme="minorHAnsi"/>
          <w:lang w:val="en-US" w:eastAsia="zh-TW"/>
        </w:rPr>
        <mc:AlternateContent>
          <mc:Choice Requires="wps">
            <w:drawing>
              <wp:anchor distT="0" distB="0" distL="114300" distR="114300" simplePos="0" relativeHeight="251659264" behindDoc="0" locked="1" layoutInCell="0" allowOverlap="1" wp14:anchorId="34BB8299" wp14:editId="188DFD6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461BD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B6D7D" w:rsidRPr="00A839FE">
        <w:rPr>
          <w:rFonts w:asciiTheme="minorHAnsi" w:hAnsiTheme="minorHAnsi"/>
          <w:bCs/>
          <w:sz w:val="28"/>
        </w:rPr>
        <w:t>Meeting #</w:t>
      </w:r>
      <w:r w:rsidR="00E17D7F">
        <w:rPr>
          <w:rFonts w:asciiTheme="minorHAnsi" w:hAnsiTheme="minorHAnsi"/>
          <w:bCs/>
          <w:sz w:val="28"/>
        </w:rPr>
        <w:t>100-e</w:t>
      </w:r>
      <w:r w:rsidRPr="00A839FE">
        <w:rPr>
          <w:rFonts w:asciiTheme="minorHAnsi" w:hAnsiTheme="minorHAnsi"/>
          <w:bCs/>
          <w:sz w:val="28"/>
        </w:rPr>
        <w:t xml:space="preserve">        </w:t>
      </w:r>
      <w:r w:rsidRPr="00A839FE">
        <w:rPr>
          <w:rFonts w:asciiTheme="minorHAnsi" w:hAnsiTheme="minorHAnsi"/>
          <w:bCs/>
          <w:sz w:val="28"/>
          <w:szCs w:val="24"/>
          <w:lang w:val="en-US" w:eastAsia="zh-TW"/>
        </w:rPr>
        <w:t xml:space="preserve">                                                  </w:t>
      </w:r>
      <w:r w:rsidR="00746224" w:rsidRPr="00A839FE">
        <w:rPr>
          <w:rFonts w:asciiTheme="minorHAnsi" w:hAnsiTheme="minorHAnsi"/>
          <w:bCs/>
          <w:sz w:val="28"/>
          <w:szCs w:val="24"/>
          <w:lang w:val="en-US" w:eastAsia="zh-TW"/>
        </w:rPr>
        <w:t xml:space="preserve">   </w:t>
      </w:r>
      <w:r w:rsidR="00AB6D7D" w:rsidRPr="00A839FE">
        <w:rPr>
          <w:rFonts w:asciiTheme="minorHAnsi" w:hAnsiTheme="minorHAnsi"/>
          <w:bCs/>
          <w:sz w:val="28"/>
          <w:szCs w:val="24"/>
          <w:lang w:val="en-US" w:eastAsia="zh-TW"/>
        </w:rPr>
        <w:t xml:space="preserve">       </w:t>
      </w:r>
      <w:r w:rsidR="00A839FE">
        <w:rPr>
          <w:rFonts w:asciiTheme="minorHAnsi" w:hAnsiTheme="minorHAnsi"/>
          <w:bCs/>
          <w:sz w:val="28"/>
          <w:szCs w:val="24"/>
          <w:lang w:val="en-US" w:eastAsia="zh-TW"/>
        </w:rPr>
        <w:t xml:space="preserve">     </w:t>
      </w:r>
      <w:r w:rsidR="00E17D7F">
        <w:rPr>
          <w:rFonts w:asciiTheme="minorHAnsi" w:hAnsiTheme="minorHAnsi"/>
          <w:bCs/>
          <w:sz w:val="28"/>
          <w:szCs w:val="24"/>
          <w:lang w:val="en-US" w:eastAsia="zh-TW"/>
        </w:rPr>
        <w:t xml:space="preserve">   </w:t>
      </w:r>
      <w:r w:rsidR="00C32484" w:rsidRPr="00C32484">
        <w:rPr>
          <w:rFonts w:asciiTheme="minorHAnsi" w:hAnsiTheme="minorHAnsi"/>
          <w:bCs/>
          <w:sz w:val="28"/>
        </w:rPr>
        <w:t>R1-2001211</w:t>
      </w:r>
    </w:p>
    <w:p w14:paraId="1936A3C1" w14:textId="5EE5B155" w:rsidR="00650DDA" w:rsidRPr="00A839FE" w:rsidRDefault="00E17D7F" w:rsidP="00650DDA">
      <w:pPr>
        <w:tabs>
          <w:tab w:val="center" w:pos="4536"/>
          <w:tab w:val="right" w:pos="9072"/>
        </w:tabs>
        <w:rPr>
          <w:rFonts w:asciiTheme="minorHAnsi" w:eastAsia="新細明體" w:hAnsiTheme="minorHAnsi"/>
          <w:b/>
          <w:bCs/>
          <w:noProof/>
          <w:sz w:val="28"/>
          <w:szCs w:val="20"/>
          <w:lang w:eastAsia="en-US"/>
        </w:rPr>
      </w:pPr>
      <w:r>
        <w:rPr>
          <w:rFonts w:asciiTheme="minorHAnsi" w:eastAsia="新細明體" w:hAnsiTheme="minorHAnsi"/>
          <w:b/>
          <w:bCs/>
          <w:noProof/>
          <w:sz w:val="28"/>
          <w:szCs w:val="20"/>
          <w:lang w:eastAsia="en-US"/>
        </w:rPr>
        <w:t>February</w:t>
      </w:r>
      <w:r w:rsidR="00263E70" w:rsidRPr="00A839FE">
        <w:rPr>
          <w:rFonts w:asciiTheme="minorHAnsi" w:eastAsia="新細明體" w:hAnsiTheme="minorHAnsi"/>
          <w:b/>
          <w:bCs/>
          <w:noProof/>
          <w:sz w:val="28"/>
          <w:szCs w:val="20"/>
          <w:lang w:eastAsia="en-US"/>
        </w:rPr>
        <w:t xml:space="preserve"> </w:t>
      </w:r>
      <w:r>
        <w:rPr>
          <w:rFonts w:asciiTheme="minorHAnsi" w:eastAsia="新細明體" w:hAnsiTheme="minorHAnsi"/>
          <w:b/>
          <w:bCs/>
          <w:noProof/>
          <w:sz w:val="28"/>
          <w:szCs w:val="20"/>
          <w:lang w:eastAsia="en-US"/>
        </w:rPr>
        <w:t>24</w:t>
      </w:r>
      <w:r w:rsidR="00263E70" w:rsidRPr="00A839FE">
        <w:rPr>
          <w:rFonts w:asciiTheme="minorHAnsi" w:eastAsia="新細明體" w:hAnsiTheme="minorHAnsi"/>
          <w:b/>
          <w:bCs/>
          <w:noProof/>
          <w:sz w:val="28"/>
          <w:szCs w:val="20"/>
          <w:vertAlign w:val="superscript"/>
          <w:lang w:eastAsia="en-US"/>
        </w:rPr>
        <w:t>th</w:t>
      </w:r>
      <w:r w:rsidR="00263E70" w:rsidRPr="00A839FE">
        <w:rPr>
          <w:rFonts w:asciiTheme="minorHAnsi" w:eastAsia="新細明體" w:hAnsiTheme="minorHAnsi"/>
          <w:b/>
          <w:bCs/>
          <w:noProof/>
          <w:sz w:val="28"/>
          <w:szCs w:val="20"/>
          <w:lang w:eastAsia="en-US"/>
        </w:rPr>
        <w:t xml:space="preserve"> – </w:t>
      </w:r>
      <w:r>
        <w:rPr>
          <w:rFonts w:asciiTheme="minorHAnsi" w:eastAsia="新細明體" w:hAnsiTheme="minorHAnsi"/>
          <w:b/>
          <w:bCs/>
          <w:noProof/>
          <w:sz w:val="28"/>
          <w:szCs w:val="20"/>
          <w:lang w:eastAsia="en-US"/>
        </w:rPr>
        <w:t>March 6</w:t>
      </w:r>
      <w:r w:rsidR="00AB6D7D" w:rsidRPr="00A839FE">
        <w:rPr>
          <w:rFonts w:asciiTheme="minorHAnsi" w:eastAsia="新細明體" w:hAnsiTheme="minorHAnsi"/>
          <w:b/>
          <w:bCs/>
          <w:noProof/>
          <w:sz w:val="28"/>
          <w:szCs w:val="20"/>
          <w:vertAlign w:val="superscript"/>
          <w:lang w:eastAsia="en-US"/>
        </w:rPr>
        <w:t>th</w:t>
      </w:r>
      <w:r w:rsidR="00263E70" w:rsidRPr="00A839FE">
        <w:rPr>
          <w:rFonts w:asciiTheme="minorHAnsi" w:eastAsia="新細明體" w:hAnsiTheme="minorHAnsi"/>
          <w:b/>
          <w:bCs/>
          <w:noProof/>
          <w:sz w:val="28"/>
          <w:szCs w:val="20"/>
          <w:lang w:eastAsia="en-US"/>
        </w:rPr>
        <w:t xml:space="preserve"> </w:t>
      </w:r>
      <w:r w:rsidR="00650DDA" w:rsidRPr="00A839FE">
        <w:rPr>
          <w:rFonts w:asciiTheme="minorHAnsi" w:eastAsia="新細明體" w:hAnsiTheme="minorHAnsi"/>
          <w:b/>
          <w:bCs/>
          <w:noProof/>
          <w:sz w:val="28"/>
          <w:szCs w:val="20"/>
          <w:lang w:eastAsia="en-US"/>
        </w:rPr>
        <w:t>, 20</w:t>
      </w:r>
      <w:r>
        <w:rPr>
          <w:rFonts w:asciiTheme="minorHAnsi" w:eastAsia="新細明體" w:hAnsiTheme="minorHAnsi"/>
          <w:b/>
          <w:bCs/>
          <w:noProof/>
          <w:sz w:val="28"/>
          <w:szCs w:val="20"/>
          <w:lang w:eastAsia="en-US"/>
        </w:rPr>
        <w:t>20</w:t>
      </w:r>
    </w:p>
    <w:p w14:paraId="6034D4F0" w14:textId="77777777" w:rsidR="00650DDA" w:rsidRPr="00A839FE" w:rsidRDefault="00650DDA" w:rsidP="00650DDA">
      <w:pPr>
        <w:tabs>
          <w:tab w:val="center" w:pos="4536"/>
          <w:tab w:val="right" w:pos="9072"/>
        </w:tabs>
        <w:rPr>
          <w:rFonts w:asciiTheme="minorHAnsi" w:eastAsia="新細明體" w:hAnsiTheme="minorHAnsi"/>
          <w:b/>
          <w:bCs/>
          <w:noProof/>
          <w:sz w:val="28"/>
          <w:szCs w:val="20"/>
          <w:lang w:eastAsia="en-US"/>
        </w:rPr>
      </w:pPr>
    </w:p>
    <w:p w14:paraId="65D9F35F" w14:textId="692F284D" w:rsidR="00650DDA" w:rsidRPr="00A839FE" w:rsidRDefault="00650DDA" w:rsidP="00650DDA">
      <w:pPr>
        <w:pStyle w:val="Header"/>
        <w:tabs>
          <w:tab w:val="center" w:pos="4536"/>
          <w:tab w:val="right" w:pos="8280"/>
          <w:tab w:val="right" w:pos="9781"/>
        </w:tabs>
        <w:ind w:right="-58"/>
        <w:rPr>
          <w:rFonts w:asciiTheme="minorHAnsi" w:hAnsiTheme="minorHAnsi"/>
          <w:bCs/>
          <w:sz w:val="28"/>
          <w:szCs w:val="24"/>
          <w:lang w:val="en-US" w:eastAsia="zh-TW"/>
        </w:rPr>
      </w:pPr>
      <w:r w:rsidRPr="00A839FE">
        <w:rPr>
          <w:rFonts w:asciiTheme="minorHAnsi" w:eastAsia="MS Mincho" w:hAnsiTheme="minorHAnsi"/>
          <w:bCs/>
          <w:sz w:val="28"/>
          <w:szCs w:val="24"/>
          <w:lang w:val="en-US"/>
        </w:rPr>
        <w:t>Agenda Item:</w:t>
      </w:r>
      <w:r w:rsidRPr="00A839FE">
        <w:rPr>
          <w:rFonts w:asciiTheme="minorHAnsi" w:hAnsiTheme="minorHAnsi"/>
          <w:bCs/>
          <w:sz w:val="28"/>
          <w:szCs w:val="24"/>
          <w:lang w:val="en-US" w:eastAsia="zh-TW"/>
        </w:rPr>
        <w:t xml:space="preserve"> 7.2.</w:t>
      </w:r>
      <w:r w:rsidR="00E17D7F">
        <w:rPr>
          <w:rFonts w:asciiTheme="minorHAnsi" w:hAnsiTheme="minorHAnsi"/>
          <w:bCs/>
          <w:sz w:val="28"/>
          <w:szCs w:val="24"/>
          <w:lang w:val="en-US" w:eastAsia="zh-TW"/>
        </w:rPr>
        <w:t>7</w:t>
      </w:r>
      <w:r w:rsidRPr="00A839FE">
        <w:rPr>
          <w:rFonts w:asciiTheme="minorHAnsi" w:hAnsiTheme="minorHAnsi"/>
          <w:bCs/>
          <w:sz w:val="28"/>
          <w:szCs w:val="24"/>
          <w:lang w:val="en-US" w:eastAsia="zh-TW"/>
        </w:rPr>
        <w:t>.2</w:t>
      </w:r>
    </w:p>
    <w:p w14:paraId="755A6AD6" w14:textId="77777777" w:rsidR="00650DDA" w:rsidRPr="00A839FE" w:rsidRDefault="00650DDA" w:rsidP="00650DDA">
      <w:pPr>
        <w:pStyle w:val="Header"/>
        <w:tabs>
          <w:tab w:val="center" w:pos="4536"/>
          <w:tab w:val="right" w:pos="8280"/>
          <w:tab w:val="right" w:pos="9781"/>
        </w:tabs>
        <w:ind w:right="-58"/>
        <w:rPr>
          <w:rFonts w:asciiTheme="minorHAnsi" w:eastAsia="MS Mincho" w:hAnsiTheme="minorHAnsi"/>
          <w:bCs/>
          <w:sz w:val="28"/>
          <w:szCs w:val="24"/>
          <w:lang w:val="en-US"/>
        </w:rPr>
      </w:pPr>
      <w:r w:rsidRPr="00A839FE">
        <w:rPr>
          <w:rFonts w:asciiTheme="minorHAnsi" w:eastAsia="MS Mincho" w:hAnsiTheme="minorHAnsi"/>
          <w:bCs/>
          <w:sz w:val="28"/>
          <w:szCs w:val="24"/>
          <w:lang w:val="en-US"/>
        </w:rPr>
        <w:t>Source:</w:t>
      </w:r>
      <w:r w:rsidRPr="00A839FE">
        <w:rPr>
          <w:rFonts w:asciiTheme="minorHAnsi" w:hAnsiTheme="minorHAnsi"/>
          <w:bCs/>
          <w:sz w:val="28"/>
          <w:szCs w:val="24"/>
          <w:lang w:val="en-US" w:eastAsia="zh-TW"/>
        </w:rPr>
        <w:t xml:space="preserve"> </w:t>
      </w:r>
      <w:r w:rsidRPr="00A839FE">
        <w:rPr>
          <w:rFonts w:asciiTheme="minorHAnsi" w:eastAsia="MS Mincho" w:hAnsiTheme="minorHAnsi"/>
          <w:bCs/>
          <w:sz w:val="28"/>
          <w:szCs w:val="24"/>
          <w:lang w:val="en-US"/>
        </w:rPr>
        <w:t>MediaTek Inc.</w:t>
      </w:r>
    </w:p>
    <w:p w14:paraId="28C18017" w14:textId="47D83427" w:rsidR="00650DDA" w:rsidRPr="00A839FE" w:rsidRDefault="00650DDA" w:rsidP="00650DDA">
      <w:pPr>
        <w:pStyle w:val="Header"/>
        <w:tabs>
          <w:tab w:val="center" w:pos="4536"/>
          <w:tab w:val="right" w:pos="8280"/>
          <w:tab w:val="right" w:pos="9781"/>
        </w:tabs>
        <w:ind w:left="770" w:right="-58" w:hanging="770"/>
        <w:rPr>
          <w:rFonts w:asciiTheme="minorHAnsi" w:hAnsiTheme="minorHAnsi"/>
          <w:bCs/>
          <w:sz w:val="28"/>
          <w:szCs w:val="24"/>
          <w:lang w:val="en-US" w:eastAsia="zh-TW"/>
        </w:rPr>
      </w:pPr>
      <w:r w:rsidRPr="00A839FE">
        <w:rPr>
          <w:rFonts w:asciiTheme="minorHAnsi" w:eastAsia="MS Mincho" w:hAnsiTheme="minorHAnsi"/>
          <w:bCs/>
          <w:sz w:val="28"/>
          <w:szCs w:val="24"/>
          <w:lang w:val="en-US"/>
        </w:rPr>
        <w:t>Title:</w:t>
      </w:r>
      <w:r w:rsidRPr="00A839FE">
        <w:rPr>
          <w:rFonts w:asciiTheme="minorHAnsi" w:hAnsiTheme="minorHAnsi"/>
          <w:bCs/>
          <w:sz w:val="28"/>
          <w:szCs w:val="24"/>
          <w:lang w:val="en-US" w:eastAsia="zh-TW"/>
        </w:rPr>
        <w:t xml:space="preserve"> </w:t>
      </w:r>
      <w:r w:rsidR="00E17D7F" w:rsidRPr="00E17D7F">
        <w:rPr>
          <w:rFonts w:asciiTheme="minorHAnsi" w:hAnsiTheme="minorHAnsi"/>
          <w:sz w:val="28"/>
          <w:szCs w:val="24"/>
          <w:lang w:eastAsia="zh-TW"/>
        </w:rPr>
        <w:t>Summary#</w:t>
      </w:r>
      <w:r w:rsidR="009338A0">
        <w:rPr>
          <w:rFonts w:asciiTheme="minorHAnsi" w:hAnsiTheme="minorHAnsi"/>
          <w:sz w:val="28"/>
          <w:szCs w:val="24"/>
          <w:lang w:eastAsia="zh-TW"/>
        </w:rPr>
        <w:t>2</w:t>
      </w:r>
      <w:r w:rsidR="00E17D7F" w:rsidRPr="00E17D7F">
        <w:rPr>
          <w:rFonts w:asciiTheme="minorHAnsi" w:hAnsiTheme="minorHAnsi"/>
          <w:sz w:val="28"/>
          <w:szCs w:val="24"/>
          <w:lang w:eastAsia="zh-TW"/>
        </w:rPr>
        <w:t xml:space="preserve"> for </w:t>
      </w:r>
      <w:r w:rsidR="004C664B">
        <w:rPr>
          <w:rFonts w:asciiTheme="minorHAnsi" w:hAnsiTheme="minorHAnsi"/>
          <w:sz w:val="28"/>
          <w:szCs w:val="24"/>
          <w:lang w:eastAsia="zh-TW"/>
        </w:rPr>
        <w:t>C</w:t>
      </w:r>
      <w:r w:rsidR="00E17D7F" w:rsidRPr="00E17D7F">
        <w:rPr>
          <w:rFonts w:asciiTheme="minorHAnsi" w:hAnsiTheme="minorHAnsi"/>
          <w:sz w:val="28"/>
          <w:szCs w:val="24"/>
          <w:lang w:eastAsia="zh-TW"/>
        </w:rPr>
        <w:t>ross-</w:t>
      </w:r>
      <w:r w:rsidR="004C664B">
        <w:rPr>
          <w:rFonts w:asciiTheme="minorHAnsi" w:hAnsiTheme="minorHAnsi"/>
          <w:sz w:val="28"/>
          <w:szCs w:val="24"/>
          <w:lang w:eastAsia="zh-TW"/>
        </w:rPr>
        <w:t>S</w:t>
      </w:r>
      <w:r w:rsidR="00E17D7F" w:rsidRPr="00E17D7F">
        <w:rPr>
          <w:rFonts w:asciiTheme="minorHAnsi" w:hAnsiTheme="minorHAnsi"/>
          <w:sz w:val="28"/>
          <w:szCs w:val="24"/>
          <w:lang w:eastAsia="zh-TW"/>
        </w:rPr>
        <w:t xml:space="preserve">lot </w:t>
      </w:r>
      <w:r w:rsidR="004C664B">
        <w:rPr>
          <w:rFonts w:asciiTheme="minorHAnsi" w:hAnsiTheme="minorHAnsi"/>
          <w:sz w:val="28"/>
          <w:szCs w:val="24"/>
          <w:lang w:eastAsia="zh-TW"/>
        </w:rPr>
        <w:t>S</w:t>
      </w:r>
      <w:r w:rsidR="00E17D7F" w:rsidRPr="00E17D7F">
        <w:rPr>
          <w:rFonts w:asciiTheme="minorHAnsi" w:hAnsiTheme="minorHAnsi"/>
          <w:sz w:val="28"/>
          <w:szCs w:val="24"/>
          <w:lang w:eastAsia="zh-TW"/>
        </w:rPr>
        <w:t xml:space="preserve">cheduling </w:t>
      </w:r>
      <w:r w:rsidR="004C664B">
        <w:rPr>
          <w:rFonts w:asciiTheme="minorHAnsi" w:hAnsiTheme="minorHAnsi"/>
          <w:sz w:val="28"/>
          <w:szCs w:val="24"/>
          <w:lang w:eastAsia="zh-TW"/>
        </w:rPr>
        <w:t>P</w:t>
      </w:r>
      <w:r w:rsidR="00E17D7F" w:rsidRPr="00E17D7F">
        <w:rPr>
          <w:rFonts w:asciiTheme="minorHAnsi" w:hAnsiTheme="minorHAnsi"/>
          <w:sz w:val="28"/>
          <w:szCs w:val="24"/>
          <w:lang w:eastAsia="zh-TW"/>
        </w:rPr>
        <w:t xml:space="preserve">ower </w:t>
      </w:r>
      <w:r w:rsidR="004C664B">
        <w:rPr>
          <w:rFonts w:asciiTheme="minorHAnsi" w:hAnsiTheme="minorHAnsi"/>
          <w:sz w:val="28"/>
          <w:szCs w:val="24"/>
          <w:lang w:eastAsia="zh-TW"/>
        </w:rPr>
        <w:t>S</w:t>
      </w:r>
      <w:r w:rsidR="00E17D7F" w:rsidRPr="00E17D7F">
        <w:rPr>
          <w:rFonts w:asciiTheme="minorHAnsi" w:hAnsiTheme="minorHAnsi"/>
          <w:sz w:val="28"/>
          <w:szCs w:val="24"/>
          <w:lang w:eastAsia="zh-TW"/>
        </w:rPr>
        <w:t xml:space="preserve">aving </w:t>
      </w:r>
      <w:r w:rsidR="004C664B">
        <w:rPr>
          <w:rFonts w:asciiTheme="minorHAnsi" w:hAnsiTheme="minorHAnsi"/>
          <w:sz w:val="28"/>
          <w:szCs w:val="24"/>
          <w:lang w:eastAsia="zh-TW"/>
        </w:rPr>
        <w:t>T</w:t>
      </w:r>
      <w:r w:rsidR="00E17D7F" w:rsidRPr="00E17D7F">
        <w:rPr>
          <w:rFonts w:asciiTheme="minorHAnsi" w:hAnsiTheme="minorHAnsi"/>
          <w:sz w:val="28"/>
          <w:szCs w:val="24"/>
          <w:lang w:eastAsia="zh-TW"/>
        </w:rPr>
        <w:t>echniques</w:t>
      </w:r>
    </w:p>
    <w:p w14:paraId="02A3DEC7" w14:textId="225BBF02" w:rsidR="001F47A7" w:rsidRPr="00A839FE" w:rsidRDefault="00650DDA" w:rsidP="00650DDA">
      <w:pPr>
        <w:pStyle w:val="Header"/>
        <w:tabs>
          <w:tab w:val="center" w:pos="4536"/>
          <w:tab w:val="right" w:pos="8280"/>
          <w:tab w:val="right" w:pos="9781"/>
        </w:tabs>
        <w:spacing w:after="120"/>
        <w:ind w:right="-58"/>
        <w:rPr>
          <w:rFonts w:asciiTheme="minorHAnsi" w:eastAsia="MS Mincho" w:hAnsiTheme="minorHAnsi"/>
          <w:bCs/>
          <w:sz w:val="28"/>
          <w:szCs w:val="24"/>
          <w:lang w:val="en-US"/>
        </w:rPr>
      </w:pPr>
      <w:r w:rsidRPr="00A839FE">
        <w:rPr>
          <w:rFonts w:asciiTheme="minorHAnsi" w:eastAsia="MS Mincho" w:hAnsiTheme="minorHAnsi"/>
          <w:bCs/>
          <w:sz w:val="28"/>
          <w:szCs w:val="24"/>
          <w:lang w:val="en-US"/>
        </w:rPr>
        <w:t>Document for:</w:t>
      </w:r>
      <w:r w:rsidRPr="00A839FE">
        <w:rPr>
          <w:rFonts w:asciiTheme="minorHAnsi" w:hAnsiTheme="minorHAnsi"/>
          <w:bCs/>
          <w:sz w:val="28"/>
          <w:szCs w:val="24"/>
          <w:lang w:val="en-US" w:eastAsia="zh-TW"/>
        </w:rPr>
        <w:t xml:space="preserve"> </w:t>
      </w:r>
      <w:r w:rsidRPr="00A839FE">
        <w:rPr>
          <w:rFonts w:asciiTheme="minorHAnsi" w:eastAsia="MS Mincho" w:hAnsiTheme="minorHAnsi"/>
          <w:bCs/>
          <w:sz w:val="28"/>
          <w:szCs w:val="24"/>
          <w:lang w:val="en-US"/>
        </w:rPr>
        <w:t>Discussion and Decision</w:t>
      </w:r>
    </w:p>
    <w:bookmarkEnd w:id="0"/>
    <w:bookmarkEnd w:id="1"/>
    <w:p w14:paraId="143B23C9" w14:textId="77777777" w:rsidR="00106E00" w:rsidRPr="00A839FE" w:rsidRDefault="00106E00" w:rsidP="00106E00">
      <w:pPr>
        <w:pStyle w:val="Heading1"/>
        <w:rPr>
          <w:rFonts w:asciiTheme="minorHAnsi" w:hAnsiTheme="minorHAnsi"/>
        </w:rPr>
      </w:pPr>
      <w:r w:rsidRPr="00A839FE">
        <w:rPr>
          <w:rFonts w:asciiTheme="minorHAnsi" w:hAnsiTheme="minorHAnsi"/>
        </w:rPr>
        <w:t>Introduction</w:t>
      </w:r>
    </w:p>
    <w:p w14:paraId="0836EEAB" w14:textId="7AD6A432" w:rsidR="00137B46" w:rsidRDefault="00137B46">
      <w:pPr>
        <w:rPr>
          <w:rFonts w:asciiTheme="minorHAnsi" w:hAnsiTheme="minorHAnsi"/>
        </w:rPr>
      </w:pPr>
      <w:r>
        <w:rPr>
          <w:rFonts w:asciiTheme="minorHAnsi" w:hAnsiTheme="minorHAnsi"/>
        </w:rPr>
        <w:t>In this contribution, there summarize the email discussion phases for cross-slot scheduling power saving agenda item. In particular, the following sections are devoted for</w:t>
      </w:r>
    </w:p>
    <w:p w14:paraId="3B4163DE" w14:textId="04276E2D" w:rsidR="00137B46" w:rsidRDefault="00137B46" w:rsidP="00137B46">
      <w:pPr>
        <w:pStyle w:val="ListParagraph"/>
        <w:numPr>
          <w:ilvl w:val="0"/>
          <w:numId w:val="18"/>
        </w:numPr>
      </w:pPr>
      <w:r>
        <w:t>Section 2 (preparation phase): T-doc summary and candidate issues for email discussion</w:t>
      </w:r>
    </w:p>
    <w:p w14:paraId="76151CAC" w14:textId="06BA299A" w:rsidR="00137B46" w:rsidRDefault="00137B46" w:rsidP="00137B46">
      <w:pPr>
        <w:pStyle w:val="ListParagraph"/>
        <w:numPr>
          <w:ilvl w:val="0"/>
          <w:numId w:val="18"/>
        </w:numPr>
      </w:pPr>
      <w:r>
        <w:t>Section 3 (discussion phase): Views and results on the selected issues for email discussion</w:t>
      </w:r>
    </w:p>
    <w:p w14:paraId="5F47EDEE" w14:textId="38AF749A" w:rsidR="00137B46" w:rsidRDefault="00137B46">
      <w:pPr>
        <w:rPr>
          <w:rFonts w:asciiTheme="minorHAnsi" w:hAnsiTheme="minorHAnsi"/>
        </w:rPr>
      </w:pPr>
    </w:p>
    <w:p w14:paraId="0BCDB8EA" w14:textId="77777777" w:rsidR="004C664B" w:rsidRDefault="004C664B">
      <w:pPr>
        <w:rPr>
          <w:rFonts w:asciiTheme="minorHAnsi" w:hAnsiTheme="minorHAnsi"/>
        </w:rPr>
      </w:pPr>
    </w:p>
    <w:p w14:paraId="105ED4D6" w14:textId="4D671721" w:rsidR="00137B46" w:rsidRDefault="00137B46" w:rsidP="00137B46">
      <w:pPr>
        <w:pStyle w:val="Heading1"/>
      </w:pPr>
      <w:r w:rsidRPr="00137B46">
        <w:t xml:space="preserve">T-doc summary and candidate </w:t>
      </w:r>
      <w:r>
        <w:t>issues</w:t>
      </w:r>
      <w:r w:rsidRPr="00137B46">
        <w:t xml:space="preserve"> for email discussion </w:t>
      </w:r>
    </w:p>
    <w:p w14:paraId="2F83F48E" w14:textId="7ED8F4B9" w:rsidR="00137B46" w:rsidRDefault="00137B46" w:rsidP="00137B46">
      <w:pPr>
        <w:rPr>
          <w:rFonts w:asciiTheme="minorHAnsi" w:hAnsiTheme="minorHAnsi"/>
        </w:rPr>
      </w:pPr>
      <w:r w:rsidRPr="00E17D7F">
        <w:rPr>
          <w:rFonts w:asciiTheme="minorHAnsi" w:hAnsiTheme="minorHAnsi"/>
        </w:rPr>
        <w:t xml:space="preserve">In this </w:t>
      </w:r>
      <w:r>
        <w:rPr>
          <w:rFonts w:asciiTheme="minorHAnsi" w:hAnsiTheme="minorHAnsi"/>
        </w:rPr>
        <w:t xml:space="preserve">section, the identified issues are proposed based on the contributions related to Rel-16 cross-slot scheduling adaptation </w:t>
      </w:r>
      <w:r>
        <w:rPr>
          <w:rFonts w:asciiTheme="minorHAnsi" w:hAnsiTheme="minorHAnsi"/>
        </w:rPr>
        <w:fldChar w:fldCharType="begin"/>
      </w:r>
      <w:r>
        <w:rPr>
          <w:rFonts w:asciiTheme="minorHAnsi" w:hAnsiTheme="minorHAnsi"/>
        </w:rPr>
        <w:instrText xml:space="preserve"> REF _Ref32919057 \r \h </w:instrText>
      </w:r>
      <w:r>
        <w:rPr>
          <w:rFonts w:asciiTheme="minorHAnsi" w:hAnsiTheme="minorHAnsi"/>
        </w:rPr>
      </w:r>
      <w:r>
        <w:rPr>
          <w:rFonts w:asciiTheme="minorHAnsi" w:hAnsiTheme="minorHAnsi"/>
        </w:rPr>
        <w:fldChar w:fldCharType="separate"/>
      </w:r>
      <w:r>
        <w:rPr>
          <w:rFonts w:asciiTheme="minorHAnsi" w:hAnsiTheme="minorHAnsi"/>
        </w:rPr>
        <w:t>[1]</w:t>
      </w:r>
      <w:r>
        <w:rPr>
          <w:rFonts w:asciiTheme="minorHAnsi" w:hAnsiTheme="minorHAnsi"/>
        </w:rPr>
        <w:fldChar w:fldCharType="end"/>
      </w:r>
      <w:r>
        <w:rPr>
          <w:rFonts w:asciiTheme="minorHAnsi" w:hAnsiTheme="minorHAnsi"/>
        </w:rPr>
        <w:t xml:space="preserve"> - </w:t>
      </w:r>
      <w:r>
        <w:rPr>
          <w:rFonts w:asciiTheme="minorHAnsi" w:hAnsiTheme="minorHAnsi"/>
        </w:rPr>
        <w:fldChar w:fldCharType="begin"/>
      </w:r>
      <w:r>
        <w:rPr>
          <w:rFonts w:asciiTheme="minorHAnsi" w:hAnsiTheme="minorHAnsi"/>
        </w:rPr>
        <w:instrText xml:space="preserve"> REF _Ref32919060 \r \h </w:instrText>
      </w:r>
      <w:r>
        <w:rPr>
          <w:rFonts w:asciiTheme="minorHAnsi" w:hAnsiTheme="minorHAnsi"/>
        </w:rPr>
      </w:r>
      <w:r>
        <w:rPr>
          <w:rFonts w:asciiTheme="minorHAnsi" w:hAnsiTheme="minorHAnsi"/>
        </w:rPr>
        <w:fldChar w:fldCharType="separate"/>
      </w:r>
      <w:r>
        <w:rPr>
          <w:rFonts w:asciiTheme="minorHAnsi" w:hAnsiTheme="minorHAnsi"/>
        </w:rPr>
        <w:t>[16]</w:t>
      </w:r>
      <w:r>
        <w:rPr>
          <w:rFonts w:asciiTheme="minorHAnsi" w:hAnsiTheme="minorHAnsi"/>
        </w:rPr>
        <w:fldChar w:fldCharType="end"/>
      </w:r>
      <w:r>
        <w:rPr>
          <w:rFonts w:asciiTheme="minorHAnsi" w:hAnsiTheme="minorHAnsi"/>
        </w:rPr>
        <w:t xml:space="preserve"> and covering the following aspects:</w:t>
      </w:r>
    </w:p>
    <w:p w14:paraId="7449BC81" w14:textId="77777777" w:rsidR="00137B46" w:rsidRPr="00974BED" w:rsidRDefault="00137B46" w:rsidP="00137B46">
      <w:pPr>
        <w:pStyle w:val="ListParagraph"/>
        <w:numPr>
          <w:ilvl w:val="0"/>
          <w:numId w:val="11"/>
        </w:numPr>
        <w:rPr>
          <w:rFonts w:asciiTheme="minorHAnsi" w:hAnsiTheme="minorHAnsi"/>
        </w:rPr>
      </w:pPr>
      <w:r w:rsidRPr="00974BED">
        <w:rPr>
          <w:rFonts w:asciiTheme="minorHAnsi" w:hAnsiTheme="minorHAnsi"/>
        </w:rPr>
        <w:t>Clarifications regarding BWP switch and application delay</w:t>
      </w:r>
    </w:p>
    <w:p w14:paraId="4BD1A7A9" w14:textId="77777777" w:rsidR="00137B46" w:rsidRPr="00974BED" w:rsidRDefault="00137B46" w:rsidP="00137B46">
      <w:pPr>
        <w:pStyle w:val="ListParagraph"/>
        <w:numPr>
          <w:ilvl w:val="0"/>
          <w:numId w:val="11"/>
        </w:numPr>
        <w:rPr>
          <w:rFonts w:asciiTheme="minorHAnsi" w:hAnsiTheme="minorHAnsi"/>
        </w:rPr>
      </w:pPr>
      <w:r w:rsidRPr="00974BED">
        <w:rPr>
          <w:rFonts w:asciiTheme="minorHAnsi" w:hAnsiTheme="minorHAnsi"/>
        </w:rPr>
        <w:t>Exceptional case(s) and error handling</w:t>
      </w:r>
    </w:p>
    <w:p w14:paraId="4519CF8B" w14:textId="77777777" w:rsidR="00137B46" w:rsidRDefault="00137B46" w:rsidP="00137B46">
      <w:pPr>
        <w:pStyle w:val="ListParagraph"/>
        <w:numPr>
          <w:ilvl w:val="0"/>
          <w:numId w:val="11"/>
        </w:numPr>
        <w:rPr>
          <w:rFonts w:asciiTheme="minorHAnsi" w:hAnsiTheme="minorHAnsi"/>
        </w:rPr>
      </w:pPr>
      <w:r w:rsidRPr="00974BED">
        <w:rPr>
          <w:rFonts w:asciiTheme="minorHAnsi" w:hAnsiTheme="minorHAnsi"/>
        </w:rPr>
        <w:t>Potential extensions and editorials</w:t>
      </w:r>
    </w:p>
    <w:p w14:paraId="7BE06A98" w14:textId="5F751087" w:rsidR="00137B46" w:rsidRDefault="00137B46" w:rsidP="00137B46">
      <w:pPr>
        <w:rPr>
          <w:rFonts w:asciiTheme="minorHAnsi" w:hAnsiTheme="minorHAnsi"/>
        </w:rPr>
      </w:pPr>
      <w:r>
        <w:rPr>
          <w:rFonts w:asciiTheme="minorHAnsi" w:hAnsiTheme="minorHAnsi"/>
        </w:rPr>
        <w:br/>
      </w:r>
    </w:p>
    <w:p w14:paraId="3101DC59" w14:textId="5119EDB9" w:rsidR="00974BED" w:rsidRDefault="00974BED" w:rsidP="00974BED">
      <w:pPr>
        <w:pStyle w:val="Heading2"/>
      </w:pPr>
      <w:r>
        <w:t xml:space="preserve">Clarification </w:t>
      </w:r>
      <w:r w:rsidR="0093089C">
        <w:t>regarding BWP switch</w:t>
      </w:r>
    </w:p>
    <w:p w14:paraId="13F9981A" w14:textId="77777777" w:rsidR="0093089C" w:rsidRDefault="00974BED" w:rsidP="00E17D7F">
      <w:pPr>
        <w:rPr>
          <w:lang w:val="en-GB" w:eastAsia="en-US"/>
        </w:rPr>
      </w:pPr>
      <w:r>
        <w:rPr>
          <w:lang w:val="en-GB" w:eastAsia="en-US"/>
        </w:rPr>
        <w:t>In Rel-16, new cross-slot adaptation for an active BWP is introduced</w:t>
      </w:r>
      <w:r w:rsidR="0093089C">
        <w:rPr>
          <w:lang w:val="en-GB" w:eastAsia="en-US"/>
        </w:rPr>
        <w:t>:</w:t>
      </w:r>
    </w:p>
    <w:tbl>
      <w:tblPr>
        <w:tblStyle w:val="TableGrid"/>
        <w:tblW w:w="0" w:type="auto"/>
        <w:tblLook w:val="04A0" w:firstRow="1" w:lastRow="0" w:firstColumn="1" w:lastColumn="0" w:noHBand="0" w:noVBand="1"/>
      </w:tblPr>
      <w:tblGrid>
        <w:gridCol w:w="10457"/>
      </w:tblGrid>
      <w:tr w:rsidR="0093089C" w14:paraId="3DFCE75C" w14:textId="77777777" w:rsidTr="0093089C">
        <w:tc>
          <w:tcPr>
            <w:tcW w:w="10457" w:type="dxa"/>
          </w:tcPr>
          <w:p w14:paraId="648FEEF3" w14:textId="77777777" w:rsidR="0093089C" w:rsidRPr="00137B46" w:rsidRDefault="0093089C" w:rsidP="00137B46">
            <w:r w:rsidRPr="00137B46">
              <w:rPr>
                <w:highlight w:val="green"/>
              </w:rPr>
              <w:t>Agreements (RAN1 #97):</w:t>
            </w:r>
          </w:p>
          <w:p w14:paraId="1CEFFE56" w14:textId="1A502E53" w:rsidR="0093089C" w:rsidRDefault="0093089C" w:rsidP="00137B46">
            <w:pPr>
              <w:rPr>
                <w:lang w:val="en-GB" w:eastAsia="en-US"/>
              </w:rPr>
            </w:pPr>
            <w:r w:rsidRPr="00137B46">
              <w:t>For an active DL and an active UL BWP, a UE can be indicated via L1-based signalling(s) from gNB to adapt the minimum applicable value(s) of K0, K2 and/or aperiodic CSI-RS triggering offset (with/without QCL_typeD configured).</w:t>
            </w:r>
          </w:p>
        </w:tc>
      </w:tr>
    </w:tbl>
    <w:p w14:paraId="44A6EC02" w14:textId="77777777" w:rsidR="0093089C" w:rsidRDefault="0093089C" w:rsidP="00E17D7F">
      <w:pPr>
        <w:rPr>
          <w:lang w:val="en-GB" w:eastAsia="en-US"/>
        </w:rPr>
      </w:pPr>
    </w:p>
    <w:p w14:paraId="594CF75A" w14:textId="3CAE3E48" w:rsidR="00E17D7F" w:rsidRDefault="00137B46" w:rsidP="00E17D7F">
      <w:pPr>
        <w:rPr>
          <w:lang w:val="en-GB" w:eastAsia="en-US"/>
        </w:rPr>
      </w:pPr>
      <w:r>
        <w:rPr>
          <w:lang w:val="en-GB" w:eastAsia="en-US"/>
        </w:rPr>
        <w:t>Further specification are provided along the following agreements:</w:t>
      </w:r>
    </w:p>
    <w:tbl>
      <w:tblPr>
        <w:tblStyle w:val="TableGrid"/>
        <w:tblW w:w="0" w:type="auto"/>
        <w:tblLook w:val="04A0" w:firstRow="1" w:lastRow="0" w:firstColumn="1" w:lastColumn="0" w:noHBand="0" w:noVBand="1"/>
      </w:tblPr>
      <w:tblGrid>
        <w:gridCol w:w="10457"/>
      </w:tblGrid>
      <w:tr w:rsidR="00137B46" w14:paraId="2BA7BFF0" w14:textId="77777777" w:rsidTr="00137B46">
        <w:tc>
          <w:tcPr>
            <w:tcW w:w="10457" w:type="dxa"/>
          </w:tcPr>
          <w:p w14:paraId="519BDBFA" w14:textId="77777777" w:rsidR="00137B46" w:rsidRDefault="00137B46" w:rsidP="00137B46">
            <w:pPr>
              <w:rPr>
                <w:lang w:eastAsia="en-US"/>
              </w:rPr>
            </w:pPr>
            <w:r w:rsidRPr="00137B46">
              <w:rPr>
                <w:highlight w:val="green"/>
                <w:lang w:eastAsia="en-US"/>
              </w:rPr>
              <w:t>Agreements (RAN1 #98):</w:t>
            </w:r>
          </w:p>
          <w:p w14:paraId="6352EABF" w14:textId="77777777" w:rsidR="00137B46" w:rsidRDefault="00137B46" w:rsidP="00137B46">
            <w:pPr>
              <w:rPr>
                <w:lang w:eastAsia="en-US"/>
              </w:rPr>
            </w:pPr>
            <w:r>
              <w:rPr>
                <w:lang w:eastAsia="en-US"/>
              </w:rPr>
              <w:t>Scheduling DCI format(s), 1-1 and/or 0-1, to indicate the minimum applicable value of K0 (K2) for active DL (UL) BWP during Active Time is supported</w:t>
            </w:r>
          </w:p>
          <w:p w14:paraId="50DF9018" w14:textId="516DD55B" w:rsidR="00137B46" w:rsidRPr="00137B46" w:rsidRDefault="00137B46" w:rsidP="00137B46">
            <w:pPr>
              <w:pStyle w:val="ListParagraph"/>
              <w:numPr>
                <w:ilvl w:val="0"/>
                <w:numId w:val="19"/>
              </w:numPr>
              <w:rPr>
                <w:lang w:eastAsia="en-US"/>
              </w:rPr>
            </w:pPr>
            <w:r>
              <w:rPr>
                <w:lang w:eastAsia="en-US"/>
              </w:rPr>
              <w:t>FFS: Whether and how other scheduling DCI format(s) during Active Time can be used</w:t>
            </w:r>
          </w:p>
        </w:tc>
      </w:tr>
      <w:tr w:rsidR="00137B46" w14:paraId="574067FA" w14:textId="77777777" w:rsidTr="00137B46">
        <w:tc>
          <w:tcPr>
            <w:tcW w:w="10457" w:type="dxa"/>
          </w:tcPr>
          <w:p w14:paraId="7D9EEF6D" w14:textId="77777777" w:rsidR="00137B46" w:rsidRDefault="00137B46" w:rsidP="00137B46">
            <w:pPr>
              <w:rPr>
                <w:lang w:eastAsia="en-US"/>
              </w:rPr>
            </w:pPr>
            <w:r w:rsidRPr="00137B46">
              <w:rPr>
                <w:highlight w:val="green"/>
                <w:lang w:eastAsia="en-US"/>
              </w:rPr>
              <w:t>Agreements (RAN1 #98):</w:t>
            </w:r>
          </w:p>
          <w:p w14:paraId="555433F7" w14:textId="77777777" w:rsidR="00137B46" w:rsidRDefault="00137B46" w:rsidP="00137B46">
            <w:pPr>
              <w:rPr>
                <w:lang w:eastAsia="en-US"/>
              </w:rPr>
            </w:pPr>
            <w:r>
              <w:rPr>
                <w:lang w:eastAsia="en-US"/>
              </w:rPr>
              <w:t>To adapt the minimum applicable value of K0 (K2) for an active DL (UL) BWP for the carrier where PDSCH(PUSCH) is transmitted, the following is supported:</w:t>
            </w:r>
          </w:p>
          <w:p w14:paraId="120C483E" w14:textId="77777777" w:rsidR="00137B46" w:rsidRDefault="00137B46" w:rsidP="00137B46">
            <w:pPr>
              <w:pStyle w:val="ListParagraph"/>
              <w:numPr>
                <w:ilvl w:val="0"/>
                <w:numId w:val="19"/>
              </w:numPr>
              <w:rPr>
                <w:lang w:eastAsia="en-US"/>
              </w:rPr>
            </w:pPr>
            <w:r>
              <w:rPr>
                <w:lang w:eastAsia="en-US"/>
              </w:rPr>
              <w:t xml:space="preserve">One or two RRC configured values for restriction to the active TDRA table </w:t>
            </w:r>
          </w:p>
          <w:p w14:paraId="5C4B4873" w14:textId="77777777" w:rsidR="00137B46" w:rsidRDefault="00137B46" w:rsidP="00137B46">
            <w:pPr>
              <w:pStyle w:val="ListParagraph"/>
              <w:numPr>
                <w:ilvl w:val="0"/>
                <w:numId w:val="19"/>
              </w:numPr>
              <w:rPr>
                <w:lang w:eastAsia="en-US"/>
              </w:rPr>
            </w:pPr>
            <w:r>
              <w:rPr>
                <w:lang w:eastAsia="en-US"/>
              </w:rPr>
              <w:t xml:space="preserve">RRC configuration is per BWP </w:t>
            </w:r>
          </w:p>
          <w:p w14:paraId="131EB191" w14:textId="77777777" w:rsidR="00137B46" w:rsidRDefault="00137B46" w:rsidP="00137B46">
            <w:pPr>
              <w:pStyle w:val="ListParagraph"/>
              <w:numPr>
                <w:ilvl w:val="0"/>
                <w:numId w:val="19"/>
              </w:numPr>
              <w:rPr>
                <w:lang w:eastAsia="en-US"/>
              </w:rPr>
            </w:pPr>
            <w:r>
              <w:rPr>
                <w:lang w:eastAsia="en-US"/>
              </w:rPr>
              <w:t>If there are one or two RRC configured values for a BWP, 1-bit indication to indicate one value from two candidate values</w:t>
            </w:r>
          </w:p>
          <w:p w14:paraId="5D7B1E25" w14:textId="1B8EBAC8" w:rsidR="00137B46" w:rsidRPr="00137B46" w:rsidRDefault="00137B46" w:rsidP="00137B46">
            <w:pPr>
              <w:pStyle w:val="ListParagraph"/>
              <w:numPr>
                <w:ilvl w:val="1"/>
                <w:numId w:val="19"/>
              </w:numPr>
              <w:rPr>
                <w:lang w:eastAsia="en-US"/>
              </w:rPr>
            </w:pPr>
            <w:r>
              <w:rPr>
                <w:lang w:eastAsia="en-US"/>
              </w:rPr>
              <w:t>For the case of one RRC configured value, the 1-bit indication further indicates whether or not there is no restriction to the active TDRA table</w:t>
            </w:r>
          </w:p>
        </w:tc>
      </w:tr>
      <w:tr w:rsidR="00137B46" w14:paraId="66D4CA59" w14:textId="77777777" w:rsidTr="00137B46">
        <w:tc>
          <w:tcPr>
            <w:tcW w:w="10457" w:type="dxa"/>
          </w:tcPr>
          <w:p w14:paraId="2A8F3F81" w14:textId="77777777" w:rsidR="00137B46" w:rsidRPr="00137B46" w:rsidRDefault="00137B46" w:rsidP="00137B46">
            <w:pPr>
              <w:rPr>
                <w:lang w:eastAsia="en-US"/>
              </w:rPr>
            </w:pPr>
            <w:r w:rsidRPr="00137B46">
              <w:rPr>
                <w:highlight w:val="green"/>
                <w:lang w:eastAsia="en-US"/>
              </w:rPr>
              <w:t>Agreements (RAN1 #98b):</w:t>
            </w:r>
          </w:p>
          <w:p w14:paraId="5483FD8C" w14:textId="77777777" w:rsidR="00137B46" w:rsidRPr="00137B46" w:rsidRDefault="00137B46" w:rsidP="00137B46">
            <w:pPr>
              <w:rPr>
                <w:lang w:eastAsia="en-US"/>
              </w:rPr>
            </w:pPr>
            <w:r w:rsidRPr="00137B46">
              <w:rPr>
                <w:lang w:eastAsia="en-US"/>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16CA380B" w14:textId="7F11DDA4" w:rsidR="00137B46" w:rsidRPr="00137B46" w:rsidRDefault="00137B46" w:rsidP="00137B46">
            <w:pPr>
              <w:pStyle w:val="ListParagraph"/>
              <w:numPr>
                <w:ilvl w:val="0"/>
                <w:numId w:val="20"/>
              </w:numPr>
              <w:rPr>
                <w:lang w:eastAsia="en-US"/>
              </w:rPr>
            </w:pPr>
            <w:r w:rsidRPr="00137B46">
              <w:rPr>
                <w:lang w:eastAsia="en-US"/>
              </w:rPr>
              <w:lastRenderedPageBreak/>
              <w:t>Option 2: The configured value if one value is RRC configured; The lowest-indexed RRC configured value if two values are RRC configured</w:t>
            </w:r>
          </w:p>
        </w:tc>
      </w:tr>
    </w:tbl>
    <w:p w14:paraId="5CDFD6FC" w14:textId="77777777" w:rsidR="00137B46" w:rsidRDefault="00137B46" w:rsidP="00E17D7F">
      <w:pPr>
        <w:rPr>
          <w:lang w:val="en-GB" w:eastAsia="en-US"/>
        </w:rPr>
      </w:pPr>
    </w:p>
    <w:p w14:paraId="628A4A40" w14:textId="091B3158" w:rsidR="00137B46" w:rsidRDefault="00137B46" w:rsidP="00E17D7F">
      <w:pPr>
        <w:rPr>
          <w:lang w:val="en-GB" w:eastAsia="en-US"/>
        </w:rPr>
      </w:pPr>
      <w:r>
        <w:rPr>
          <w:lang w:val="en-GB" w:eastAsia="en-US"/>
        </w:rPr>
        <w:t xml:space="preserve">However, it is not clear what the 1-bit indicates by DCI format 1_1 or 0_1 triggering BWP switch and with </w:t>
      </w:r>
      <w:r w:rsidRPr="00137B46">
        <w:rPr>
          <w:lang w:val="en-GB" w:eastAsia="en-US"/>
        </w:rPr>
        <w:t>‘Minimum applicab</w:t>
      </w:r>
      <w:r>
        <w:rPr>
          <w:lang w:val="en-GB" w:eastAsia="en-US"/>
        </w:rPr>
        <w:t>le scheduling offset indicator’</w:t>
      </w:r>
      <w:r w:rsidRPr="00137B46">
        <w:rPr>
          <w:lang w:val="en-GB" w:eastAsia="en-US"/>
        </w:rPr>
        <w:t xml:space="preserve"> field</w:t>
      </w:r>
      <w:r>
        <w:rPr>
          <w:lang w:val="en-GB" w:eastAsia="en-US"/>
        </w:rPr>
        <w:t xml:space="preserve">. In this regard, the following issue is suggested for email discussion: </w:t>
      </w:r>
    </w:p>
    <w:p w14:paraId="24BE38D6" w14:textId="24EB7AD4" w:rsidR="00D1377E" w:rsidRDefault="00137B46" w:rsidP="00D1377E">
      <w:pPr>
        <w:pStyle w:val="Caption"/>
        <w:rPr>
          <w:lang w:eastAsia="en-US"/>
        </w:rPr>
      </w:pPr>
      <w:bookmarkStart w:id="2" w:name="_Ref33120106"/>
      <w:bookmarkStart w:id="3" w:name="_Ref33136600"/>
      <w:r>
        <w:rPr>
          <w:color w:val="0000FF"/>
        </w:rPr>
        <w:br/>
      </w:r>
      <w:r w:rsidR="00D1377E" w:rsidRPr="00BB42C7">
        <w:rPr>
          <w:color w:val="0000FF"/>
        </w:rPr>
        <w:t xml:space="preserve">Proposal </w:t>
      </w:r>
      <w:r w:rsidR="00D1377E" w:rsidRPr="00BB42C7">
        <w:rPr>
          <w:color w:val="0000FF"/>
        </w:rPr>
        <w:fldChar w:fldCharType="begin"/>
      </w:r>
      <w:r w:rsidR="00D1377E" w:rsidRPr="00BB42C7">
        <w:rPr>
          <w:color w:val="0000FF"/>
        </w:rPr>
        <w:instrText xml:space="preserve"> SEQ Proposal \* ARABIC </w:instrText>
      </w:r>
      <w:r w:rsidR="00D1377E" w:rsidRPr="00BB42C7">
        <w:rPr>
          <w:color w:val="0000FF"/>
        </w:rPr>
        <w:fldChar w:fldCharType="separate"/>
      </w:r>
      <w:r w:rsidR="00E80103">
        <w:rPr>
          <w:noProof/>
          <w:color w:val="0000FF"/>
        </w:rPr>
        <w:t>1</w:t>
      </w:r>
      <w:r w:rsidR="00D1377E" w:rsidRPr="00BB42C7">
        <w:rPr>
          <w:color w:val="0000FF"/>
        </w:rPr>
        <w:fldChar w:fldCharType="end"/>
      </w:r>
      <w:bookmarkEnd w:id="2"/>
      <w:r w:rsidR="00D1377E">
        <w:t xml:space="preserve">: </w:t>
      </w:r>
      <w:r w:rsidR="00D1377E">
        <w:rPr>
          <w:lang w:eastAsia="en-US"/>
        </w:rPr>
        <w:t>For cross-BWP scheduling, the minimum applicable K0/K2 value indicated by the 1-bit in the DL/UL scheduling DCI (format 1_1/0_1) is specified as one of the following:</w:t>
      </w:r>
      <w:bookmarkEnd w:id="3"/>
    </w:p>
    <w:p w14:paraId="1C89E6F0" w14:textId="1EBD8459" w:rsidR="00D1377E" w:rsidRPr="00D1377E" w:rsidRDefault="00D1377E" w:rsidP="00F37189">
      <w:pPr>
        <w:pStyle w:val="ListParagraph"/>
        <w:numPr>
          <w:ilvl w:val="0"/>
          <w:numId w:val="13"/>
        </w:numPr>
        <w:rPr>
          <w:b/>
          <w:lang w:eastAsia="en-US"/>
        </w:rPr>
      </w:pPr>
      <w:r w:rsidRPr="00D1377E">
        <w:rPr>
          <w:b/>
          <w:lang w:eastAsia="en-US"/>
        </w:rPr>
        <w:t xml:space="preserve">Alt 1: The indicated minimum applicable K0/K2 value in the </w:t>
      </w:r>
      <w:r w:rsidRPr="00D1377E">
        <w:rPr>
          <w:b/>
          <w:u w:val="single"/>
          <w:lang w:eastAsia="en-US"/>
        </w:rPr>
        <w:t>source</w:t>
      </w:r>
      <w:r w:rsidRPr="00D1377E">
        <w:rPr>
          <w:b/>
          <w:lang w:eastAsia="en-US"/>
        </w:rPr>
        <w:t xml:space="preserve"> DL/UL BWP. Numerology conversion applies if there is numerology change </w:t>
      </w:r>
      <w:r>
        <w:rPr>
          <w:b/>
          <w:lang w:eastAsia="en-US"/>
        </w:rPr>
        <w:t>with</w:t>
      </w:r>
      <w:r w:rsidRPr="00D1377E">
        <w:rPr>
          <w:b/>
          <w:lang w:eastAsia="en-US"/>
        </w:rPr>
        <w:t xml:space="preserve"> the BWP switch</w:t>
      </w:r>
      <w:r>
        <w:rPr>
          <w:b/>
          <w:lang w:eastAsia="en-US"/>
        </w:rPr>
        <w:t>.</w:t>
      </w:r>
    </w:p>
    <w:p w14:paraId="30637D77" w14:textId="716D5249" w:rsidR="00D1377E" w:rsidRDefault="00D1377E" w:rsidP="00F37189">
      <w:pPr>
        <w:pStyle w:val="ListParagraph"/>
        <w:numPr>
          <w:ilvl w:val="0"/>
          <w:numId w:val="13"/>
        </w:numPr>
        <w:rPr>
          <w:b/>
          <w:lang w:eastAsia="en-US"/>
        </w:rPr>
      </w:pPr>
      <w:r w:rsidRPr="00D1377E">
        <w:rPr>
          <w:b/>
          <w:lang w:eastAsia="en-US"/>
        </w:rPr>
        <w:t xml:space="preserve">Alt 2: The indicated minimum applicable K0/K2 value in the </w:t>
      </w:r>
      <w:r w:rsidRPr="00D1377E">
        <w:rPr>
          <w:b/>
          <w:u w:val="single"/>
          <w:lang w:eastAsia="en-US"/>
        </w:rPr>
        <w:t>target</w:t>
      </w:r>
      <w:r w:rsidRPr="00D1377E">
        <w:rPr>
          <w:b/>
          <w:lang w:eastAsia="en-US"/>
        </w:rPr>
        <w:t xml:space="preserve"> DL/UL BWP.</w:t>
      </w:r>
    </w:p>
    <w:p w14:paraId="78D3DE92" w14:textId="5CD48166" w:rsidR="00137B46" w:rsidRPr="00137B46" w:rsidRDefault="00137B46" w:rsidP="00137B46">
      <w:pPr>
        <w:rPr>
          <w:b/>
          <w:lang w:eastAsia="en-US"/>
        </w:rPr>
      </w:pPr>
      <w:r>
        <w:rPr>
          <w:b/>
          <w:lang w:eastAsia="en-US"/>
        </w:rPr>
        <w:br/>
      </w:r>
    </w:p>
    <w:p w14:paraId="1AC79FC2" w14:textId="121160AC" w:rsidR="00D1377E" w:rsidRDefault="00D1377E" w:rsidP="00D1377E">
      <w:pPr>
        <w:pStyle w:val="Heading2"/>
      </w:pPr>
      <w:r>
        <w:t>Clarification of UE adaptation behaviour</w:t>
      </w:r>
    </w:p>
    <w:p w14:paraId="77488DBF" w14:textId="378A65F9" w:rsidR="00D1377E" w:rsidRDefault="00D1377E" w:rsidP="00E17D7F">
      <w:pPr>
        <w:rPr>
          <w:lang w:val="en-GB" w:eastAsia="en-US"/>
        </w:rPr>
      </w:pPr>
      <w:r>
        <w:rPr>
          <w:lang w:val="en-GB" w:eastAsia="en-US"/>
        </w:rPr>
        <w:t xml:space="preserve">When UE is indicated to change the minimum applicable K0 and K2 values for the active DL and UL BWPs, there specifies application delay for UE to accomplish the adaptation. On the other hand, TDRA setting can also be changed via BWP switch, subject to BWP switch delay. When there is </w:t>
      </w:r>
      <w:r w:rsidR="00BB42C7">
        <w:rPr>
          <w:lang w:val="en-GB" w:eastAsia="en-US"/>
        </w:rPr>
        <w:t xml:space="preserve">time </w:t>
      </w:r>
      <w:r>
        <w:rPr>
          <w:lang w:val="en-GB" w:eastAsia="en-US"/>
        </w:rPr>
        <w:t>overlapping between R16 cross-slot scheduling adaptation and R15 BWP switch, what delay should UE follow? In particular, if the end time of cross-slot of application delay is later than that of BWP switch, can UE apply the new indicated minimum applicable K0/K2 value after BWP switch?</w:t>
      </w:r>
    </w:p>
    <w:p w14:paraId="3572C209" w14:textId="77777777" w:rsidR="00D1377E" w:rsidRDefault="00D1377E" w:rsidP="00E17D7F">
      <w:pPr>
        <w:rPr>
          <w:lang w:val="en-GB" w:eastAsia="en-US"/>
        </w:rPr>
      </w:pPr>
    </w:p>
    <w:p w14:paraId="64CA825B" w14:textId="0F7C77CC" w:rsidR="00D1377E" w:rsidRDefault="00D1377E" w:rsidP="00E17D7F">
      <w:pPr>
        <w:rPr>
          <w:lang w:val="en-GB" w:eastAsia="en-US"/>
        </w:rPr>
      </w:pPr>
      <w:r>
        <w:rPr>
          <w:lang w:val="en-GB" w:eastAsia="en-US"/>
        </w:rPr>
        <w:t xml:space="preserve">From companies contribution there are 3 alternatives, which somehow relates to </w:t>
      </w:r>
      <w:r>
        <w:rPr>
          <w:lang w:val="en-GB" w:eastAsia="en-US"/>
        </w:rPr>
        <w:fldChar w:fldCharType="begin"/>
      </w:r>
      <w:r>
        <w:rPr>
          <w:lang w:val="en-GB" w:eastAsia="en-US"/>
        </w:rPr>
        <w:instrText xml:space="preserve"> REF _Ref33120106 \h </w:instrText>
      </w:r>
      <w:r>
        <w:rPr>
          <w:lang w:val="en-GB" w:eastAsia="en-US"/>
        </w:rPr>
      </w:r>
      <w:r>
        <w:rPr>
          <w:lang w:val="en-GB" w:eastAsia="en-US"/>
        </w:rPr>
        <w:fldChar w:fldCharType="separate"/>
      </w:r>
      <w:r>
        <w:t xml:space="preserve">Proposal </w:t>
      </w:r>
      <w:r>
        <w:rPr>
          <w:noProof/>
        </w:rPr>
        <w:t>1</w:t>
      </w:r>
      <w:r>
        <w:rPr>
          <w:lang w:val="en-GB" w:eastAsia="en-US"/>
        </w:rPr>
        <w:fldChar w:fldCharType="end"/>
      </w:r>
      <w:r>
        <w:rPr>
          <w:lang w:val="en-GB" w:eastAsia="en-US"/>
        </w:rPr>
        <w:t>.</w:t>
      </w:r>
    </w:p>
    <w:p w14:paraId="1B205675" w14:textId="1C4E74AF" w:rsidR="00D1377E" w:rsidRDefault="00D1377E" w:rsidP="00F37189">
      <w:pPr>
        <w:pStyle w:val="ListParagraph"/>
        <w:numPr>
          <w:ilvl w:val="0"/>
          <w:numId w:val="14"/>
        </w:numPr>
        <w:rPr>
          <w:lang w:val="en-GB" w:eastAsia="en-US"/>
        </w:rPr>
      </w:pPr>
      <w:r>
        <w:rPr>
          <w:lang w:val="en-GB" w:eastAsia="en-US"/>
        </w:rPr>
        <w:t xml:space="preserve">Alt 1: If Alt 1 of </w:t>
      </w:r>
      <w:r>
        <w:rPr>
          <w:lang w:val="en-GB" w:eastAsia="en-US"/>
        </w:rPr>
        <w:fldChar w:fldCharType="begin"/>
      </w:r>
      <w:r>
        <w:rPr>
          <w:lang w:val="en-GB" w:eastAsia="en-US"/>
        </w:rPr>
        <w:instrText xml:space="preserve"> REF _Ref33120106 \h </w:instrText>
      </w:r>
      <w:r>
        <w:rPr>
          <w:lang w:val="en-GB" w:eastAsia="en-US"/>
        </w:rPr>
      </w:r>
      <w:r>
        <w:rPr>
          <w:lang w:val="en-GB" w:eastAsia="en-US"/>
        </w:rPr>
        <w:fldChar w:fldCharType="separate"/>
      </w:r>
      <w:r>
        <w:t xml:space="preserve">Proposal </w:t>
      </w:r>
      <w:r>
        <w:rPr>
          <w:noProof/>
        </w:rPr>
        <w:t>1</w:t>
      </w:r>
      <w:r>
        <w:rPr>
          <w:lang w:val="en-GB" w:eastAsia="en-US"/>
        </w:rPr>
        <w:fldChar w:fldCharType="end"/>
      </w:r>
      <w:r>
        <w:rPr>
          <w:lang w:val="en-GB" w:eastAsia="en-US"/>
        </w:rPr>
        <w:t xml:space="preserve"> is selected, the indicated minimum applicable K0/K2 value in source BWP takes effect until the application delay expires.</w:t>
      </w:r>
    </w:p>
    <w:p w14:paraId="3DF831C8" w14:textId="04A0604D" w:rsidR="00D1377E" w:rsidRDefault="00D1377E" w:rsidP="00F37189">
      <w:pPr>
        <w:pStyle w:val="ListParagraph"/>
        <w:numPr>
          <w:ilvl w:val="1"/>
          <w:numId w:val="14"/>
        </w:numPr>
        <w:rPr>
          <w:lang w:val="en-GB" w:eastAsia="en-US"/>
        </w:rPr>
      </w:pPr>
      <w:r>
        <w:rPr>
          <w:lang w:val="en-GB" w:eastAsia="en-US"/>
        </w:rPr>
        <w:t xml:space="preserve">Support: Apple </w:t>
      </w:r>
      <w:r>
        <w:rPr>
          <w:lang w:val="en-GB" w:eastAsia="en-US"/>
        </w:rPr>
        <w:fldChar w:fldCharType="begin"/>
      </w:r>
      <w:r>
        <w:rPr>
          <w:lang w:val="en-GB" w:eastAsia="en-US"/>
        </w:rPr>
        <w:instrText xml:space="preserve"> REF _Ref33118173 \r \h </w:instrText>
      </w:r>
      <w:r>
        <w:rPr>
          <w:lang w:val="en-GB" w:eastAsia="en-US"/>
        </w:rPr>
      </w:r>
      <w:r>
        <w:rPr>
          <w:lang w:val="en-GB" w:eastAsia="en-US"/>
        </w:rPr>
        <w:fldChar w:fldCharType="separate"/>
      </w:r>
      <w:r>
        <w:rPr>
          <w:lang w:val="en-GB" w:eastAsia="en-US"/>
        </w:rPr>
        <w:t>[12]</w:t>
      </w:r>
      <w:r>
        <w:rPr>
          <w:lang w:val="en-GB" w:eastAsia="en-US"/>
        </w:rPr>
        <w:fldChar w:fldCharType="end"/>
      </w:r>
      <w:r>
        <w:rPr>
          <w:lang w:val="en-GB" w:eastAsia="en-US"/>
        </w:rPr>
        <w:t xml:space="preserve"> </w:t>
      </w:r>
    </w:p>
    <w:p w14:paraId="4563BD03" w14:textId="4EEBD3EC" w:rsidR="00D1377E" w:rsidRPr="00D1377E" w:rsidRDefault="00D1377E" w:rsidP="00F37189">
      <w:pPr>
        <w:pStyle w:val="ListParagraph"/>
        <w:numPr>
          <w:ilvl w:val="0"/>
          <w:numId w:val="14"/>
        </w:numPr>
        <w:rPr>
          <w:lang w:val="en-GB" w:eastAsia="en-US"/>
        </w:rPr>
      </w:pPr>
      <w:r>
        <w:rPr>
          <w:lang w:val="en-GB" w:eastAsia="en-US"/>
        </w:rPr>
        <w:t xml:space="preserve">Alt 2: If Alt 2 of </w:t>
      </w:r>
      <w:r>
        <w:rPr>
          <w:lang w:val="en-GB" w:eastAsia="en-US"/>
        </w:rPr>
        <w:fldChar w:fldCharType="begin"/>
      </w:r>
      <w:r>
        <w:rPr>
          <w:lang w:val="en-GB" w:eastAsia="en-US"/>
        </w:rPr>
        <w:instrText xml:space="preserve"> REF _Ref33120106 \h </w:instrText>
      </w:r>
      <w:r>
        <w:rPr>
          <w:lang w:val="en-GB" w:eastAsia="en-US"/>
        </w:rPr>
      </w:r>
      <w:r>
        <w:rPr>
          <w:lang w:val="en-GB" w:eastAsia="en-US"/>
        </w:rPr>
        <w:fldChar w:fldCharType="separate"/>
      </w:r>
      <w:r>
        <w:t xml:space="preserve">Proposal </w:t>
      </w:r>
      <w:r>
        <w:rPr>
          <w:noProof/>
        </w:rPr>
        <w:t>1</w:t>
      </w:r>
      <w:r>
        <w:rPr>
          <w:lang w:val="en-GB" w:eastAsia="en-US"/>
        </w:rPr>
        <w:fldChar w:fldCharType="end"/>
      </w:r>
      <w:r>
        <w:rPr>
          <w:lang w:val="en-GB" w:eastAsia="en-US"/>
        </w:rPr>
        <w:t xml:space="preserve"> is selected,</w:t>
      </w:r>
      <w:r w:rsidRPr="00D1377E">
        <w:rPr>
          <w:lang w:val="en-GB" w:eastAsia="en-US"/>
        </w:rPr>
        <w:t xml:space="preserve"> </w:t>
      </w:r>
      <w:r>
        <w:rPr>
          <w:lang w:val="en-GB" w:eastAsia="en-US"/>
        </w:rPr>
        <w:t>the indicated minimum applicable K0/K2 value in target BWP by the cross-BWP scheduling is applied after BWP switch</w:t>
      </w:r>
    </w:p>
    <w:p w14:paraId="5C876932" w14:textId="162D299A" w:rsidR="00D1377E" w:rsidRDefault="00D1377E" w:rsidP="00F37189">
      <w:pPr>
        <w:pStyle w:val="ListParagraph"/>
        <w:numPr>
          <w:ilvl w:val="1"/>
          <w:numId w:val="14"/>
        </w:numPr>
        <w:rPr>
          <w:lang w:val="en-GB" w:eastAsia="en-US"/>
        </w:rPr>
      </w:pPr>
      <w:r>
        <w:rPr>
          <w:lang w:val="en-GB" w:eastAsia="en-US"/>
        </w:rPr>
        <w:t xml:space="preserve">Support: HW/HiSilicon </w:t>
      </w:r>
      <w:r>
        <w:rPr>
          <w:lang w:val="en-GB" w:eastAsia="en-US"/>
        </w:rPr>
        <w:fldChar w:fldCharType="begin"/>
      </w:r>
      <w:r>
        <w:rPr>
          <w:lang w:val="en-GB" w:eastAsia="en-US"/>
        </w:rPr>
        <w:instrText xml:space="preserve"> REF _Ref32919057 \r \h </w:instrText>
      </w:r>
      <w:r>
        <w:rPr>
          <w:lang w:val="en-GB" w:eastAsia="en-US"/>
        </w:rPr>
      </w:r>
      <w:r>
        <w:rPr>
          <w:lang w:val="en-GB" w:eastAsia="en-US"/>
        </w:rPr>
        <w:fldChar w:fldCharType="separate"/>
      </w:r>
      <w:r>
        <w:rPr>
          <w:lang w:val="en-GB" w:eastAsia="en-US"/>
        </w:rPr>
        <w:t>[1]</w:t>
      </w:r>
      <w:r>
        <w:rPr>
          <w:lang w:val="en-GB" w:eastAsia="en-US"/>
        </w:rPr>
        <w:fldChar w:fldCharType="end"/>
      </w:r>
      <w:r>
        <w:rPr>
          <w:lang w:val="en-GB" w:eastAsia="en-US"/>
        </w:rPr>
        <w:t xml:space="preserve">, MTK </w:t>
      </w:r>
      <w:r>
        <w:rPr>
          <w:lang w:val="en-GB" w:eastAsia="en-US"/>
        </w:rPr>
        <w:fldChar w:fldCharType="begin"/>
      </w:r>
      <w:r>
        <w:rPr>
          <w:lang w:val="en-GB" w:eastAsia="en-US"/>
        </w:rPr>
        <w:instrText xml:space="preserve"> REF _Ref33118243 \r \h </w:instrText>
      </w:r>
      <w:r>
        <w:rPr>
          <w:lang w:val="en-GB" w:eastAsia="en-US"/>
        </w:rPr>
      </w:r>
      <w:r>
        <w:rPr>
          <w:lang w:val="en-GB" w:eastAsia="en-US"/>
        </w:rPr>
        <w:fldChar w:fldCharType="separate"/>
      </w:r>
      <w:r>
        <w:rPr>
          <w:lang w:val="en-GB" w:eastAsia="en-US"/>
        </w:rPr>
        <w:t>[3]</w:t>
      </w:r>
      <w:r>
        <w:rPr>
          <w:lang w:val="en-GB" w:eastAsia="en-US"/>
        </w:rPr>
        <w:fldChar w:fldCharType="end"/>
      </w:r>
      <w:r>
        <w:rPr>
          <w:lang w:val="en-GB" w:eastAsia="en-US"/>
        </w:rPr>
        <w:t xml:space="preserve">, ZTE </w:t>
      </w:r>
      <w:r>
        <w:rPr>
          <w:lang w:val="en-GB" w:eastAsia="en-US"/>
        </w:rPr>
        <w:fldChar w:fldCharType="begin"/>
      </w:r>
      <w:r>
        <w:rPr>
          <w:lang w:val="en-GB" w:eastAsia="en-US"/>
        </w:rPr>
        <w:instrText xml:space="preserve"> REF _Ref33118250 \r \h </w:instrText>
      </w:r>
      <w:r>
        <w:rPr>
          <w:lang w:val="en-GB" w:eastAsia="en-US"/>
        </w:rPr>
      </w:r>
      <w:r>
        <w:rPr>
          <w:lang w:val="en-GB" w:eastAsia="en-US"/>
        </w:rPr>
        <w:fldChar w:fldCharType="separate"/>
      </w:r>
      <w:r>
        <w:rPr>
          <w:lang w:val="en-GB" w:eastAsia="en-US"/>
        </w:rPr>
        <w:t>[5]</w:t>
      </w:r>
      <w:r>
        <w:rPr>
          <w:lang w:val="en-GB" w:eastAsia="en-US"/>
        </w:rPr>
        <w:fldChar w:fldCharType="end"/>
      </w:r>
      <w:r w:rsidR="00A07914">
        <w:rPr>
          <w:lang w:val="en-GB" w:eastAsia="en-US"/>
        </w:rPr>
        <w:t>, Qualcomm [15]</w:t>
      </w:r>
    </w:p>
    <w:p w14:paraId="5FDE1971" w14:textId="53687D28" w:rsidR="00D1377E" w:rsidRPr="00D1377E" w:rsidRDefault="00D1377E" w:rsidP="00F37189">
      <w:pPr>
        <w:pStyle w:val="ListParagraph"/>
        <w:numPr>
          <w:ilvl w:val="0"/>
          <w:numId w:val="14"/>
        </w:numPr>
        <w:rPr>
          <w:lang w:val="en-GB" w:eastAsia="en-US"/>
        </w:rPr>
      </w:pPr>
      <w:r>
        <w:rPr>
          <w:lang w:val="en-GB" w:eastAsia="en-US"/>
        </w:rPr>
        <w:t xml:space="preserve">Alt 2a: If Alt 2 of </w:t>
      </w:r>
      <w:r>
        <w:rPr>
          <w:lang w:val="en-GB" w:eastAsia="en-US"/>
        </w:rPr>
        <w:fldChar w:fldCharType="begin"/>
      </w:r>
      <w:r>
        <w:rPr>
          <w:lang w:val="en-GB" w:eastAsia="en-US"/>
        </w:rPr>
        <w:instrText xml:space="preserve"> REF _Ref33120106 \h </w:instrText>
      </w:r>
      <w:r>
        <w:rPr>
          <w:lang w:val="en-GB" w:eastAsia="en-US"/>
        </w:rPr>
      </w:r>
      <w:r>
        <w:rPr>
          <w:lang w:val="en-GB" w:eastAsia="en-US"/>
        </w:rPr>
        <w:fldChar w:fldCharType="separate"/>
      </w:r>
      <w:r>
        <w:t xml:space="preserve">Proposal </w:t>
      </w:r>
      <w:r>
        <w:rPr>
          <w:noProof/>
        </w:rPr>
        <w:t>1</w:t>
      </w:r>
      <w:r>
        <w:rPr>
          <w:lang w:val="en-GB" w:eastAsia="en-US"/>
        </w:rPr>
        <w:fldChar w:fldCharType="end"/>
      </w:r>
      <w:r>
        <w:rPr>
          <w:lang w:val="en-GB" w:eastAsia="en-US"/>
        </w:rPr>
        <w:t xml:space="preserve"> is selected,</w:t>
      </w:r>
      <w:r w:rsidRPr="00D1377E">
        <w:rPr>
          <w:lang w:val="en-GB" w:eastAsia="en-US"/>
        </w:rPr>
        <w:t xml:space="preserve"> </w:t>
      </w:r>
      <w:r>
        <w:rPr>
          <w:lang w:val="en-GB" w:eastAsia="en-US"/>
        </w:rPr>
        <w:t>the indicated minimum applicable K0/K2 value in target BWP is applied after a new BWP switch delay</w:t>
      </w:r>
      <w:r w:rsidRPr="00D1377E">
        <w:rPr>
          <w:lang w:val="en-GB" w:eastAsia="en-US"/>
        </w:rPr>
        <w:t xml:space="preserve"> </w:t>
      </w:r>
      <w:r>
        <w:rPr>
          <w:lang w:val="en-GB" w:eastAsia="en-US"/>
        </w:rPr>
        <w:t>when BWP switch is triggered upon cross-slot scheduling.</w:t>
      </w:r>
    </w:p>
    <w:p w14:paraId="3DB3D038" w14:textId="01490619" w:rsidR="00D1377E" w:rsidRPr="00D1377E" w:rsidRDefault="00D1377E" w:rsidP="00F37189">
      <w:pPr>
        <w:pStyle w:val="ListParagraph"/>
        <w:numPr>
          <w:ilvl w:val="1"/>
          <w:numId w:val="14"/>
        </w:numPr>
        <w:rPr>
          <w:lang w:val="en-GB" w:eastAsia="en-US"/>
        </w:rPr>
      </w:pPr>
      <w:r>
        <w:rPr>
          <w:lang w:val="en-GB" w:eastAsia="en-US"/>
        </w:rPr>
        <w:t xml:space="preserve">Support: Intel </w:t>
      </w:r>
      <w:r>
        <w:rPr>
          <w:lang w:val="en-GB" w:eastAsia="en-US"/>
        </w:rPr>
        <w:fldChar w:fldCharType="begin"/>
      </w:r>
      <w:r>
        <w:rPr>
          <w:lang w:val="en-GB" w:eastAsia="en-US"/>
        </w:rPr>
        <w:instrText xml:space="preserve"> REF _Ref33118235 \r \h </w:instrText>
      </w:r>
      <w:r>
        <w:rPr>
          <w:lang w:val="en-GB" w:eastAsia="en-US"/>
        </w:rPr>
      </w:r>
      <w:r>
        <w:rPr>
          <w:lang w:val="en-GB" w:eastAsia="en-US"/>
        </w:rPr>
        <w:fldChar w:fldCharType="separate"/>
      </w:r>
      <w:r>
        <w:rPr>
          <w:lang w:val="en-GB" w:eastAsia="en-US"/>
        </w:rPr>
        <w:t>[10]</w:t>
      </w:r>
      <w:r>
        <w:rPr>
          <w:lang w:val="en-GB" w:eastAsia="en-US"/>
        </w:rPr>
        <w:fldChar w:fldCharType="end"/>
      </w:r>
      <w:r>
        <w:rPr>
          <w:lang w:val="en-GB" w:eastAsia="en-US"/>
        </w:rPr>
        <w:t xml:space="preserve">, Samsung </w:t>
      </w:r>
      <w:r>
        <w:rPr>
          <w:lang w:val="en-GB" w:eastAsia="en-US"/>
        </w:rPr>
        <w:fldChar w:fldCharType="begin"/>
      </w:r>
      <w:r>
        <w:rPr>
          <w:lang w:val="en-GB" w:eastAsia="en-US"/>
        </w:rPr>
        <w:instrText xml:space="preserve"> REF _Ref33118269 \r \h </w:instrText>
      </w:r>
      <w:r>
        <w:rPr>
          <w:lang w:val="en-GB" w:eastAsia="en-US"/>
        </w:rPr>
      </w:r>
      <w:r>
        <w:rPr>
          <w:lang w:val="en-GB" w:eastAsia="en-US"/>
        </w:rPr>
        <w:fldChar w:fldCharType="separate"/>
      </w:r>
      <w:r>
        <w:rPr>
          <w:lang w:val="en-GB" w:eastAsia="en-US"/>
        </w:rPr>
        <w:t>[7]</w:t>
      </w:r>
      <w:r>
        <w:rPr>
          <w:lang w:val="en-GB" w:eastAsia="en-US"/>
        </w:rPr>
        <w:fldChar w:fldCharType="end"/>
      </w:r>
    </w:p>
    <w:p w14:paraId="0E8AB19C" w14:textId="77777777" w:rsidR="00D1377E" w:rsidRDefault="00D1377E" w:rsidP="00E17D7F">
      <w:pPr>
        <w:rPr>
          <w:lang w:val="en-GB" w:eastAsia="en-US"/>
        </w:rPr>
      </w:pPr>
    </w:p>
    <w:p w14:paraId="697B8B93" w14:textId="6B2429D4" w:rsidR="00D1377E" w:rsidRDefault="00D1377E" w:rsidP="00E17D7F">
      <w:pPr>
        <w:rPr>
          <w:lang w:val="en-GB" w:eastAsia="en-US"/>
        </w:rPr>
      </w:pPr>
      <w:r>
        <w:rPr>
          <w:lang w:val="en-GB" w:eastAsia="en-US"/>
        </w:rPr>
        <w:t>By the above, the following proposal is suggested for email discussion and decision:</w:t>
      </w:r>
    </w:p>
    <w:p w14:paraId="6565A665" w14:textId="77777777" w:rsidR="00D1377E" w:rsidRDefault="00D1377E" w:rsidP="00E17D7F">
      <w:pPr>
        <w:rPr>
          <w:lang w:val="en-GB" w:eastAsia="en-US"/>
        </w:rPr>
      </w:pPr>
    </w:p>
    <w:p w14:paraId="07AD5E9D" w14:textId="7E392543" w:rsidR="00D1377E" w:rsidRDefault="00D1377E" w:rsidP="00D1377E">
      <w:pPr>
        <w:pStyle w:val="Caption"/>
        <w:rPr>
          <w:lang w:val="en-GB" w:eastAsia="en-US"/>
        </w:rPr>
      </w:pPr>
      <w:bookmarkStart w:id="4" w:name="_Ref33136610"/>
      <w:r w:rsidRPr="00BB42C7">
        <w:rPr>
          <w:color w:val="0000FF"/>
        </w:rPr>
        <w:t xml:space="preserve">Proposal </w:t>
      </w:r>
      <w:r w:rsidRPr="00BB42C7">
        <w:rPr>
          <w:color w:val="0000FF"/>
        </w:rPr>
        <w:fldChar w:fldCharType="begin"/>
      </w:r>
      <w:r w:rsidRPr="00BB42C7">
        <w:rPr>
          <w:color w:val="0000FF"/>
        </w:rPr>
        <w:instrText xml:space="preserve"> SEQ Proposal \* ARABIC </w:instrText>
      </w:r>
      <w:r w:rsidRPr="00BB42C7">
        <w:rPr>
          <w:color w:val="0000FF"/>
        </w:rPr>
        <w:fldChar w:fldCharType="separate"/>
      </w:r>
      <w:r w:rsidR="00E80103">
        <w:rPr>
          <w:noProof/>
          <w:color w:val="0000FF"/>
        </w:rPr>
        <w:t>2</w:t>
      </w:r>
      <w:r w:rsidRPr="00BB42C7">
        <w:rPr>
          <w:color w:val="0000FF"/>
        </w:rPr>
        <w:fldChar w:fldCharType="end"/>
      </w:r>
      <w:r>
        <w:t xml:space="preserve">: </w:t>
      </w:r>
      <w:r>
        <w:rPr>
          <w:lang w:val="en-GB" w:eastAsia="en-US"/>
        </w:rPr>
        <w:t>If there is BWP switch triggered along or after the indication of cross-slot scheduling adaptation, UE behaviour is specified as one of the following:</w:t>
      </w:r>
      <w:bookmarkEnd w:id="4"/>
    </w:p>
    <w:p w14:paraId="5C0AFAC9" w14:textId="45C382E1" w:rsidR="00D1377E" w:rsidRPr="00D1377E" w:rsidRDefault="00D1377E" w:rsidP="00F37189">
      <w:pPr>
        <w:pStyle w:val="ListParagraph"/>
        <w:numPr>
          <w:ilvl w:val="0"/>
          <w:numId w:val="15"/>
        </w:numPr>
        <w:rPr>
          <w:b/>
          <w:lang w:val="en-GB" w:eastAsia="en-US"/>
        </w:rPr>
      </w:pPr>
      <w:r w:rsidRPr="00D1377E">
        <w:rPr>
          <w:b/>
          <w:lang w:val="en-GB" w:eastAsia="en-US"/>
        </w:rPr>
        <w:t xml:space="preserve">Alt 1: If Alt 1 of </w:t>
      </w:r>
      <w:r w:rsidRPr="00D1377E">
        <w:rPr>
          <w:b/>
          <w:lang w:val="en-GB" w:eastAsia="en-US"/>
        </w:rPr>
        <w:fldChar w:fldCharType="begin"/>
      </w:r>
      <w:r w:rsidRPr="00D1377E">
        <w:rPr>
          <w:b/>
          <w:lang w:val="en-GB" w:eastAsia="en-US"/>
        </w:rPr>
        <w:instrText xml:space="preserve"> REF _Ref33120106 \h </w:instrText>
      </w:r>
      <w:r>
        <w:rPr>
          <w:b/>
          <w:lang w:val="en-GB" w:eastAsia="en-US"/>
        </w:rPr>
        <w:instrText xml:space="preserve"> \* MERGEFORMAT </w:instrText>
      </w:r>
      <w:r w:rsidRPr="00D1377E">
        <w:rPr>
          <w:b/>
          <w:lang w:val="en-GB" w:eastAsia="en-US"/>
        </w:rPr>
      </w:r>
      <w:r w:rsidRPr="00D1377E">
        <w:rPr>
          <w:b/>
          <w:lang w:val="en-GB" w:eastAsia="en-US"/>
        </w:rPr>
        <w:fldChar w:fldCharType="separate"/>
      </w:r>
      <w:r w:rsidRPr="00D1377E">
        <w:rPr>
          <w:b/>
        </w:rPr>
        <w:t xml:space="preserve">Proposal </w:t>
      </w:r>
      <w:r w:rsidRPr="00D1377E">
        <w:rPr>
          <w:b/>
          <w:noProof/>
        </w:rPr>
        <w:t>1</w:t>
      </w:r>
      <w:r w:rsidRPr="00D1377E">
        <w:rPr>
          <w:b/>
          <w:lang w:val="en-GB" w:eastAsia="en-US"/>
        </w:rPr>
        <w:fldChar w:fldCharType="end"/>
      </w:r>
      <w:r w:rsidRPr="00D1377E">
        <w:rPr>
          <w:b/>
          <w:lang w:val="en-GB" w:eastAsia="en-US"/>
        </w:rPr>
        <w:t xml:space="preserve"> is selected, the indicated minimum applicable K0/K2 value in source BWP takes effect until the application delay expires.</w:t>
      </w:r>
    </w:p>
    <w:p w14:paraId="08DF0C68" w14:textId="7880C86D" w:rsidR="00D1377E" w:rsidRPr="00D1377E" w:rsidRDefault="00D1377E" w:rsidP="00F37189">
      <w:pPr>
        <w:pStyle w:val="ListParagraph"/>
        <w:numPr>
          <w:ilvl w:val="0"/>
          <w:numId w:val="15"/>
        </w:numPr>
        <w:rPr>
          <w:b/>
          <w:lang w:val="en-GB" w:eastAsia="en-US"/>
        </w:rPr>
      </w:pPr>
      <w:r w:rsidRPr="00D1377E">
        <w:rPr>
          <w:b/>
          <w:lang w:val="en-GB" w:eastAsia="en-US"/>
        </w:rPr>
        <w:t xml:space="preserve">Alt 2: If Alt 2 of </w:t>
      </w:r>
      <w:r w:rsidRPr="00D1377E">
        <w:rPr>
          <w:b/>
          <w:lang w:val="en-GB" w:eastAsia="en-US"/>
        </w:rPr>
        <w:fldChar w:fldCharType="begin"/>
      </w:r>
      <w:r w:rsidRPr="00D1377E">
        <w:rPr>
          <w:b/>
          <w:lang w:val="en-GB" w:eastAsia="en-US"/>
        </w:rPr>
        <w:instrText xml:space="preserve"> REF _Ref33120106 \h </w:instrText>
      </w:r>
      <w:r>
        <w:rPr>
          <w:b/>
          <w:lang w:val="en-GB" w:eastAsia="en-US"/>
        </w:rPr>
        <w:instrText xml:space="preserve"> \* MERGEFORMAT </w:instrText>
      </w:r>
      <w:r w:rsidRPr="00D1377E">
        <w:rPr>
          <w:b/>
          <w:lang w:val="en-GB" w:eastAsia="en-US"/>
        </w:rPr>
      </w:r>
      <w:r w:rsidRPr="00D1377E">
        <w:rPr>
          <w:b/>
          <w:lang w:val="en-GB" w:eastAsia="en-US"/>
        </w:rPr>
        <w:fldChar w:fldCharType="separate"/>
      </w:r>
      <w:r w:rsidRPr="00D1377E">
        <w:rPr>
          <w:b/>
        </w:rPr>
        <w:t xml:space="preserve">Proposal </w:t>
      </w:r>
      <w:r w:rsidRPr="00D1377E">
        <w:rPr>
          <w:b/>
          <w:noProof/>
        </w:rPr>
        <w:t>1</w:t>
      </w:r>
      <w:r w:rsidRPr="00D1377E">
        <w:rPr>
          <w:b/>
          <w:lang w:val="en-GB" w:eastAsia="en-US"/>
        </w:rPr>
        <w:fldChar w:fldCharType="end"/>
      </w:r>
      <w:r w:rsidRPr="00D1377E">
        <w:rPr>
          <w:b/>
          <w:lang w:val="en-GB" w:eastAsia="en-US"/>
        </w:rPr>
        <w:t xml:space="preserve"> is selected, the indicated minimum applicable K0/K2 value in target BWP by the cross-BWP scheduling is applied after BWP switch</w:t>
      </w:r>
    </w:p>
    <w:p w14:paraId="64481ABD" w14:textId="7F9603DE" w:rsidR="00D1377E" w:rsidRPr="00D1377E" w:rsidRDefault="00D1377E" w:rsidP="00F37189">
      <w:pPr>
        <w:pStyle w:val="ListParagraph"/>
        <w:numPr>
          <w:ilvl w:val="0"/>
          <w:numId w:val="15"/>
        </w:numPr>
        <w:rPr>
          <w:b/>
          <w:lang w:val="en-GB" w:eastAsia="en-US"/>
        </w:rPr>
      </w:pPr>
      <w:r w:rsidRPr="00D1377E">
        <w:rPr>
          <w:b/>
          <w:lang w:val="en-GB" w:eastAsia="en-US"/>
        </w:rPr>
        <w:t xml:space="preserve">Alt 2a: If Alt 2 of </w:t>
      </w:r>
      <w:r w:rsidRPr="00D1377E">
        <w:rPr>
          <w:b/>
          <w:lang w:val="en-GB" w:eastAsia="en-US"/>
        </w:rPr>
        <w:fldChar w:fldCharType="begin"/>
      </w:r>
      <w:r w:rsidRPr="00D1377E">
        <w:rPr>
          <w:b/>
          <w:lang w:val="en-GB" w:eastAsia="en-US"/>
        </w:rPr>
        <w:instrText xml:space="preserve"> REF _Ref33120106 \h </w:instrText>
      </w:r>
      <w:r>
        <w:rPr>
          <w:b/>
          <w:lang w:val="en-GB" w:eastAsia="en-US"/>
        </w:rPr>
        <w:instrText xml:space="preserve"> \* MERGEFORMAT </w:instrText>
      </w:r>
      <w:r w:rsidRPr="00D1377E">
        <w:rPr>
          <w:b/>
          <w:lang w:val="en-GB" w:eastAsia="en-US"/>
        </w:rPr>
      </w:r>
      <w:r w:rsidRPr="00D1377E">
        <w:rPr>
          <w:b/>
          <w:lang w:val="en-GB" w:eastAsia="en-US"/>
        </w:rPr>
        <w:fldChar w:fldCharType="separate"/>
      </w:r>
      <w:r w:rsidRPr="00D1377E">
        <w:rPr>
          <w:b/>
        </w:rPr>
        <w:t xml:space="preserve">Proposal </w:t>
      </w:r>
      <w:r w:rsidRPr="00D1377E">
        <w:rPr>
          <w:b/>
          <w:noProof/>
        </w:rPr>
        <w:t>1</w:t>
      </w:r>
      <w:r w:rsidRPr="00D1377E">
        <w:rPr>
          <w:b/>
          <w:lang w:val="en-GB" w:eastAsia="en-US"/>
        </w:rPr>
        <w:fldChar w:fldCharType="end"/>
      </w:r>
      <w:r w:rsidRPr="00D1377E">
        <w:rPr>
          <w:b/>
          <w:lang w:val="en-GB" w:eastAsia="en-US"/>
        </w:rPr>
        <w:t xml:space="preserve"> is selected, the indicated minimum applicable K0/K2 value in target BWP is applied after a new BWP switch delay when BWP switch is triggered upon cross-slot scheduling.</w:t>
      </w:r>
    </w:p>
    <w:p w14:paraId="1C7879D0" w14:textId="10F2490F" w:rsidR="00D1377E" w:rsidRPr="00D1377E" w:rsidRDefault="00D1377E" w:rsidP="00F37189">
      <w:pPr>
        <w:pStyle w:val="ListParagraph"/>
        <w:numPr>
          <w:ilvl w:val="1"/>
          <w:numId w:val="15"/>
        </w:numPr>
        <w:rPr>
          <w:b/>
          <w:lang w:val="en-GB" w:eastAsia="en-US"/>
        </w:rPr>
      </w:pPr>
      <w:r w:rsidRPr="00D1377E">
        <w:rPr>
          <w:b/>
          <w:lang w:val="en-GB" w:eastAsia="en-US"/>
        </w:rPr>
        <w:t>LS to RAN4 to further specify the BWP switch delay when BWP switch is triggered upon cross-slot scheduling</w:t>
      </w:r>
    </w:p>
    <w:p w14:paraId="4FF62406" w14:textId="77777777" w:rsidR="00D1377E" w:rsidRDefault="00D1377E" w:rsidP="00E17D7F">
      <w:pPr>
        <w:rPr>
          <w:lang w:val="en-GB" w:eastAsia="en-US"/>
        </w:rPr>
      </w:pPr>
    </w:p>
    <w:p w14:paraId="19B068E5" w14:textId="4F925A9A" w:rsidR="00E80103" w:rsidRDefault="00E80103" w:rsidP="00E17D7F">
      <w:pPr>
        <w:rPr>
          <w:lang w:val="en-GB" w:eastAsia="en-US"/>
        </w:rPr>
      </w:pPr>
      <w:r>
        <w:rPr>
          <w:lang w:val="en-GB" w:eastAsia="en-US"/>
        </w:rPr>
        <w:t xml:space="preserve">When there is repeated adaptation indication before a previous adaptation is finished, there shows ambiguity issue there can be different minimum applicable K0/K2 values indicated for the same slot </w:t>
      </w:r>
      <w:r>
        <w:rPr>
          <w:lang w:val="en-GB" w:eastAsia="en-US"/>
        </w:rPr>
        <w:fldChar w:fldCharType="begin"/>
      </w:r>
      <w:r>
        <w:rPr>
          <w:lang w:val="en-GB" w:eastAsia="en-US"/>
        </w:rPr>
        <w:instrText xml:space="preserve"> REF _Ref33118243 \r \h </w:instrText>
      </w:r>
      <w:r>
        <w:rPr>
          <w:lang w:val="en-GB" w:eastAsia="en-US"/>
        </w:rPr>
      </w:r>
      <w:r>
        <w:rPr>
          <w:lang w:val="en-GB" w:eastAsia="en-US"/>
        </w:rPr>
        <w:fldChar w:fldCharType="separate"/>
      </w:r>
      <w:r>
        <w:rPr>
          <w:lang w:val="en-GB" w:eastAsia="en-US"/>
        </w:rPr>
        <w:t>[3]</w:t>
      </w:r>
      <w:r>
        <w:rPr>
          <w:lang w:val="en-GB" w:eastAsia="en-US"/>
        </w:rPr>
        <w:fldChar w:fldCharType="end"/>
      </w:r>
      <w:r>
        <w:rPr>
          <w:lang w:val="en-GB" w:eastAsia="en-US"/>
        </w:rPr>
        <w:t>. To resolve the issue, the following proposal are therefore suggested for email discussion and decision:</w:t>
      </w:r>
    </w:p>
    <w:p w14:paraId="3C6025AE" w14:textId="77777777" w:rsidR="00E80103" w:rsidRDefault="00E80103" w:rsidP="00E17D7F">
      <w:pPr>
        <w:rPr>
          <w:lang w:val="en-GB" w:eastAsia="en-US"/>
        </w:rPr>
      </w:pPr>
    </w:p>
    <w:p w14:paraId="4FC5851D" w14:textId="131E8AE6" w:rsidR="00E80103" w:rsidRPr="00E80103" w:rsidRDefault="00E80103" w:rsidP="00E80103">
      <w:pPr>
        <w:pStyle w:val="Caption"/>
        <w:rPr>
          <w:rFonts w:eastAsia="Times New Roman"/>
          <w:color w:val="000000"/>
        </w:rPr>
      </w:pPr>
      <w:bookmarkStart w:id="5" w:name="_Ref33136616"/>
      <w:r w:rsidRPr="00E80103">
        <w:rPr>
          <w:color w:val="0000FF"/>
        </w:rPr>
        <w:t xml:space="preserve">Proposal </w:t>
      </w:r>
      <w:r w:rsidRPr="00E80103">
        <w:rPr>
          <w:color w:val="0000FF"/>
        </w:rPr>
        <w:fldChar w:fldCharType="begin"/>
      </w:r>
      <w:r w:rsidRPr="00E80103">
        <w:rPr>
          <w:color w:val="0000FF"/>
        </w:rPr>
        <w:instrText xml:space="preserve"> SEQ Proposal \* ARABIC </w:instrText>
      </w:r>
      <w:r w:rsidRPr="00E80103">
        <w:rPr>
          <w:color w:val="0000FF"/>
        </w:rPr>
        <w:fldChar w:fldCharType="separate"/>
      </w:r>
      <w:r w:rsidRPr="00E80103">
        <w:rPr>
          <w:noProof/>
          <w:color w:val="0000FF"/>
        </w:rPr>
        <w:t>3</w:t>
      </w:r>
      <w:r w:rsidRPr="00E80103">
        <w:rPr>
          <w:color w:val="0000FF"/>
        </w:rPr>
        <w:fldChar w:fldCharType="end"/>
      </w:r>
      <w:r w:rsidRPr="00E80103">
        <w:rPr>
          <w:color w:val="0000FF"/>
        </w:rPr>
        <w:t>:</w:t>
      </w:r>
      <w:r>
        <w:t xml:space="preserve"> </w:t>
      </w:r>
      <w:r w:rsidRPr="00E80103">
        <w:rPr>
          <w:rFonts w:eastAsia="Times New Roman"/>
          <w:color w:val="000000"/>
        </w:rPr>
        <w:t>UE does not expect to receive another indication of minimum scheduling offset change in a scheduling DCI for the same active BWP before the slot for which a previous indication of minimum scheduling offset change is expected to be applied</w:t>
      </w:r>
      <w:bookmarkEnd w:id="5"/>
    </w:p>
    <w:p w14:paraId="6336EB6A" w14:textId="2907E928" w:rsidR="00E80103" w:rsidRDefault="00137B46" w:rsidP="00E17D7F">
      <w:pPr>
        <w:rPr>
          <w:lang w:val="en-GB" w:eastAsia="en-US"/>
        </w:rPr>
      </w:pPr>
      <w:r>
        <w:rPr>
          <w:lang w:val="en-GB" w:eastAsia="en-US"/>
        </w:rPr>
        <w:br/>
      </w:r>
    </w:p>
    <w:p w14:paraId="5376D693" w14:textId="146DC870" w:rsidR="00BB42C7" w:rsidRDefault="00BB42C7" w:rsidP="00BB42C7">
      <w:pPr>
        <w:pStyle w:val="Heading2"/>
      </w:pPr>
      <w:r>
        <w:t>Exceptional Case(s)</w:t>
      </w:r>
    </w:p>
    <w:p w14:paraId="1112AC6F" w14:textId="14C9168B" w:rsidR="00BB42C7" w:rsidRDefault="00BB42C7" w:rsidP="00E17D7F">
      <w:pPr>
        <w:rPr>
          <w:lang w:val="en-GB" w:eastAsia="en-US"/>
        </w:rPr>
      </w:pPr>
      <w:r>
        <w:rPr>
          <w:lang w:val="en-GB" w:eastAsia="en-US"/>
        </w:rPr>
        <w:t xml:space="preserve">In </w:t>
      </w:r>
      <w:r>
        <w:rPr>
          <w:lang w:val="en-GB" w:eastAsia="en-US"/>
        </w:rPr>
        <w:fldChar w:fldCharType="begin"/>
      </w:r>
      <w:r>
        <w:rPr>
          <w:lang w:val="en-GB" w:eastAsia="en-US"/>
        </w:rPr>
        <w:instrText xml:space="preserve"> REF _Ref32919060 \r \h </w:instrText>
      </w:r>
      <w:r>
        <w:rPr>
          <w:lang w:val="en-GB" w:eastAsia="en-US"/>
        </w:rPr>
      </w:r>
      <w:r>
        <w:rPr>
          <w:lang w:val="en-GB" w:eastAsia="en-US"/>
        </w:rPr>
        <w:fldChar w:fldCharType="separate"/>
      </w:r>
      <w:r>
        <w:rPr>
          <w:lang w:val="en-GB" w:eastAsia="en-US"/>
        </w:rPr>
        <w:t>[16]</w:t>
      </w:r>
      <w:r>
        <w:rPr>
          <w:lang w:val="en-GB" w:eastAsia="en-US"/>
        </w:rPr>
        <w:fldChar w:fldCharType="end"/>
      </w:r>
      <w:r>
        <w:rPr>
          <w:lang w:val="en-GB" w:eastAsia="en-US"/>
        </w:rPr>
        <w:t>, there considers the impact of cross-slot scheduling adaptation to BFR procedure. To minimize the latency impact to BFR, it is reasonable to consider the following proposal:</w:t>
      </w:r>
    </w:p>
    <w:p w14:paraId="1A499AEC" w14:textId="77777777" w:rsidR="00BB42C7" w:rsidRDefault="00BB42C7" w:rsidP="00E17D7F">
      <w:pPr>
        <w:rPr>
          <w:lang w:val="en-GB" w:eastAsia="en-US"/>
        </w:rPr>
      </w:pPr>
    </w:p>
    <w:p w14:paraId="01729EED" w14:textId="2D12BA6D" w:rsidR="00BB42C7" w:rsidRDefault="00BB42C7" w:rsidP="00BB42C7">
      <w:pPr>
        <w:pStyle w:val="Caption"/>
        <w:rPr>
          <w:lang w:val="en-GB" w:eastAsia="en-US"/>
        </w:rPr>
      </w:pPr>
      <w:bookmarkStart w:id="6" w:name="_Ref33136640"/>
      <w:r w:rsidRPr="00BB42C7">
        <w:rPr>
          <w:color w:val="0000FF"/>
        </w:rPr>
        <w:t xml:space="preserve">Proposal </w:t>
      </w:r>
      <w:r w:rsidRPr="00BB42C7">
        <w:rPr>
          <w:color w:val="0000FF"/>
        </w:rPr>
        <w:fldChar w:fldCharType="begin"/>
      </w:r>
      <w:r w:rsidRPr="00BB42C7">
        <w:rPr>
          <w:color w:val="0000FF"/>
        </w:rPr>
        <w:instrText xml:space="preserve"> SEQ Proposal \* ARABIC </w:instrText>
      </w:r>
      <w:r w:rsidRPr="00BB42C7">
        <w:rPr>
          <w:color w:val="0000FF"/>
        </w:rPr>
        <w:fldChar w:fldCharType="separate"/>
      </w:r>
      <w:r w:rsidR="00E80103">
        <w:rPr>
          <w:noProof/>
          <w:color w:val="0000FF"/>
        </w:rPr>
        <w:t>4</w:t>
      </w:r>
      <w:r w:rsidRPr="00BB42C7">
        <w:rPr>
          <w:color w:val="0000FF"/>
        </w:rPr>
        <w:fldChar w:fldCharType="end"/>
      </w:r>
      <w:r>
        <w:t xml:space="preserve">: </w:t>
      </w:r>
      <w:r w:rsidRPr="00BB42C7">
        <w:rPr>
          <w:lang w:val="en-GB" w:eastAsia="en-US"/>
        </w:rPr>
        <w:t xml:space="preserve">The minimum scheduling offset restriction is not applied when PDSCH transmission is scheduled with C-RNTI or MCS-C-RNTI </w:t>
      </w:r>
      <w:r>
        <w:rPr>
          <w:lang w:val="en-GB" w:eastAsia="en-US"/>
        </w:rPr>
        <w:t>in</w:t>
      </w:r>
      <w:r w:rsidRPr="00BB42C7">
        <w:rPr>
          <w:lang w:val="en-GB" w:eastAsia="en-US"/>
        </w:rPr>
        <w:t xml:space="preserve"> search space set provided by recoverySearchSpaceId</w:t>
      </w:r>
      <w:bookmarkEnd w:id="6"/>
    </w:p>
    <w:p w14:paraId="79CC5515" w14:textId="77777777" w:rsidR="00D1377E" w:rsidRDefault="00D1377E" w:rsidP="00E17D7F">
      <w:pPr>
        <w:rPr>
          <w:lang w:val="en-GB" w:eastAsia="en-US"/>
        </w:rPr>
      </w:pPr>
    </w:p>
    <w:p w14:paraId="4286A32A" w14:textId="51964DB9" w:rsidR="00BB42C7" w:rsidRDefault="00BB42C7" w:rsidP="00E17D7F">
      <w:pPr>
        <w:rPr>
          <w:lang w:val="en-GB" w:eastAsia="en-US"/>
        </w:rPr>
      </w:pPr>
      <w:r>
        <w:rPr>
          <w:lang w:val="en-GB" w:eastAsia="en-US"/>
        </w:rPr>
        <w:t>In RAN1#99, there are two remaining FFS in the following agreement:</w:t>
      </w:r>
    </w:p>
    <w:tbl>
      <w:tblPr>
        <w:tblStyle w:val="TableGrid"/>
        <w:tblW w:w="0" w:type="auto"/>
        <w:tblLook w:val="04A0" w:firstRow="1" w:lastRow="0" w:firstColumn="1" w:lastColumn="0" w:noHBand="0" w:noVBand="1"/>
      </w:tblPr>
      <w:tblGrid>
        <w:gridCol w:w="10457"/>
      </w:tblGrid>
      <w:tr w:rsidR="00BB42C7" w14:paraId="53231805" w14:textId="77777777" w:rsidTr="00BB42C7">
        <w:tc>
          <w:tcPr>
            <w:tcW w:w="10457" w:type="dxa"/>
          </w:tcPr>
          <w:p w14:paraId="045D4B4A" w14:textId="59ACB486" w:rsidR="00BB42C7" w:rsidRPr="00595FAB" w:rsidRDefault="00BB42C7" w:rsidP="00BB42C7">
            <w:pPr>
              <w:rPr>
                <w:szCs w:val="20"/>
                <w:lang w:eastAsia="x-none"/>
              </w:rPr>
            </w:pPr>
            <w:r w:rsidRPr="00BB42C7">
              <w:rPr>
                <w:szCs w:val="20"/>
                <w:highlight w:val="green"/>
                <w:lang w:eastAsia="x-none"/>
              </w:rPr>
              <w:t>Agreements (RAN1#99)</w:t>
            </w:r>
            <w:r w:rsidRPr="00595FAB">
              <w:rPr>
                <w:szCs w:val="20"/>
                <w:lang w:eastAsia="x-none"/>
              </w:rPr>
              <w:t>:</w:t>
            </w:r>
          </w:p>
          <w:p w14:paraId="0A1E16B3" w14:textId="77777777" w:rsidR="00BB42C7" w:rsidRPr="00A21B30" w:rsidRDefault="00BB42C7" w:rsidP="00BB42C7">
            <w:pPr>
              <w:rPr>
                <w:szCs w:val="20"/>
              </w:rPr>
            </w:pPr>
            <w:r w:rsidRPr="00A21B30">
              <w:rPr>
                <w:szCs w:val="20"/>
              </w:rPr>
              <w:t>The adaptation on the minimum applicable value of K0 does not apply to C/CS/MCS-RNTI monitored in any common search space (of type 0/0A/1/2) associated with CORESET 0 if default TDRA table is applied.</w:t>
            </w:r>
          </w:p>
          <w:p w14:paraId="3F598913" w14:textId="77777777" w:rsidR="00BB42C7" w:rsidRPr="00A21B30" w:rsidRDefault="00BB42C7" w:rsidP="00F37189">
            <w:pPr>
              <w:numPr>
                <w:ilvl w:val="0"/>
                <w:numId w:val="10"/>
              </w:numPr>
              <w:rPr>
                <w:szCs w:val="20"/>
              </w:rPr>
            </w:pPr>
            <w:r w:rsidRPr="00A21B30">
              <w:rPr>
                <w:szCs w:val="20"/>
              </w:rPr>
              <w:t>FFS the case of CSS of type 3</w:t>
            </w:r>
          </w:p>
          <w:p w14:paraId="68EC72A5" w14:textId="77777777" w:rsidR="00BB42C7" w:rsidRPr="00A21B30" w:rsidRDefault="00BB42C7" w:rsidP="00F37189">
            <w:pPr>
              <w:numPr>
                <w:ilvl w:val="0"/>
                <w:numId w:val="10"/>
              </w:numPr>
              <w:rPr>
                <w:szCs w:val="20"/>
              </w:rPr>
            </w:pPr>
            <w:r w:rsidRPr="00A21B30">
              <w:rPr>
                <w:szCs w:val="20"/>
              </w:rPr>
              <w:t>FFS other cases if default TDRA table is applied</w:t>
            </w:r>
          </w:p>
          <w:p w14:paraId="3D53CE6E" w14:textId="77777777" w:rsidR="00BB42C7" w:rsidRPr="00BB42C7" w:rsidRDefault="00BB42C7" w:rsidP="00E17D7F">
            <w:pPr>
              <w:rPr>
                <w:lang w:eastAsia="en-US"/>
              </w:rPr>
            </w:pPr>
          </w:p>
        </w:tc>
      </w:tr>
    </w:tbl>
    <w:p w14:paraId="1DEBCEAA" w14:textId="77777777" w:rsidR="00BB42C7" w:rsidRDefault="00BB42C7" w:rsidP="00E17D7F">
      <w:pPr>
        <w:rPr>
          <w:lang w:val="en-GB" w:eastAsia="en-US"/>
        </w:rPr>
      </w:pPr>
    </w:p>
    <w:p w14:paraId="73EE5341" w14:textId="48C121FE" w:rsidR="00BB42C7" w:rsidRDefault="00BB42C7" w:rsidP="00E17D7F">
      <w:pPr>
        <w:rPr>
          <w:lang w:val="en-GB" w:eastAsia="en-US"/>
        </w:rPr>
      </w:pPr>
      <w:r>
        <w:rPr>
          <w:lang w:val="en-GB" w:eastAsia="en-US"/>
        </w:rPr>
        <w:t>There are 3 alternatives observed from companies’ proposals:</w:t>
      </w:r>
    </w:p>
    <w:p w14:paraId="5B077931" w14:textId="79979CFE" w:rsidR="00BB42C7" w:rsidRDefault="00BB42C7" w:rsidP="00E17D7F">
      <w:pPr>
        <w:rPr>
          <w:lang w:val="en-GB" w:eastAsia="en-US"/>
        </w:rPr>
      </w:pPr>
      <w:r>
        <w:rPr>
          <w:lang w:val="en-GB" w:eastAsia="en-US"/>
        </w:rPr>
        <w:t xml:space="preserve">Alt 1: Exclude Type-3 CSS when default TDRA table is applied: Ericsson </w:t>
      </w:r>
      <w:r>
        <w:rPr>
          <w:lang w:val="en-GB" w:eastAsia="en-US"/>
        </w:rPr>
        <w:fldChar w:fldCharType="begin"/>
      </w:r>
      <w:r>
        <w:rPr>
          <w:lang w:val="en-GB" w:eastAsia="en-US"/>
        </w:rPr>
        <w:instrText xml:space="preserve"> REF _Ref33125916 \r \h </w:instrText>
      </w:r>
      <w:r>
        <w:rPr>
          <w:lang w:val="en-GB" w:eastAsia="en-US"/>
        </w:rPr>
      </w:r>
      <w:r>
        <w:rPr>
          <w:lang w:val="en-GB" w:eastAsia="en-US"/>
        </w:rPr>
        <w:fldChar w:fldCharType="separate"/>
      </w:r>
      <w:r>
        <w:rPr>
          <w:lang w:val="en-GB" w:eastAsia="en-US"/>
        </w:rPr>
        <w:t>[13]</w:t>
      </w:r>
      <w:r>
        <w:rPr>
          <w:lang w:val="en-GB" w:eastAsia="en-US"/>
        </w:rPr>
        <w:fldChar w:fldCharType="end"/>
      </w:r>
      <w:r>
        <w:rPr>
          <w:lang w:val="en-GB" w:eastAsia="en-US"/>
        </w:rPr>
        <w:t xml:space="preserve">, VIVO </w:t>
      </w:r>
      <w:r>
        <w:rPr>
          <w:lang w:val="en-GB" w:eastAsia="en-US"/>
        </w:rPr>
        <w:fldChar w:fldCharType="begin"/>
      </w:r>
      <w:r>
        <w:rPr>
          <w:lang w:val="en-GB" w:eastAsia="en-US"/>
        </w:rPr>
        <w:instrText xml:space="preserve"> REF _Ref33127634 \r \h </w:instrText>
      </w:r>
      <w:r>
        <w:rPr>
          <w:lang w:val="en-GB" w:eastAsia="en-US"/>
        </w:rPr>
      </w:r>
      <w:r>
        <w:rPr>
          <w:lang w:val="en-GB" w:eastAsia="en-US"/>
        </w:rPr>
        <w:fldChar w:fldCharType="separate"/>
      </w:r>
      <w:r>
        <w:rPr>
          <w:lang w:val="en-GB" w:eastAsia="en-US"/>
        </w:rPr>
        <w:t>[2]</w:t>
      </w:r>
      <w:r>
        <w:rPr>
          <w:lang w:val="en-GB" w:eastAsia="en-US"/>
        </w:rPr>
        <w:fldChar w:fldCharType="end"/>
      </w:r>
      <w:r>
        <w:rPr>
          <w:lang w:val="en-GB" w:eastAsia="en-US"/>
        </w:rPr>
        <w:t xml:space="preserve">  </w:t>
      </w:r>
    </w:p>
    <w:p w14:paraId="3441FB45" w14:textId="63E14FE7" w:rsidR="00BB42C7" w:rsidRDefault="00BB42C7" w:rsidP="00E17D7F">
      <w:pPr>
        <w:rPr>
          <w:lang w:val="en-GB" w:eastAsia="en-US"/>
        </w:rPr>
      </w:pPr>
      <w:r>
        <w:rPr>
          <w:lang w:val="en-GB" w:eastAsia="en-US"/>
        </w:rPr>
        <w:t xml:space="preserve">Alt 2: Exclude Type-3 CSS (no matter default TDRA table is applied or not): CATT </w:t>
      </w:r>
      <w:r>
        <w:rPr>
          <w:lang w:val="en-GB" w:eastAsia="en-US"/>
        </w:rPr>
        <w:fldChar w:fldCharType="begin"/>
      </w:r>
      <w:r>
        <w:rPr>
          <w:lang w:val="en-GB" w:eastAsia="en-US"/>
        </w:rPr>
        <w:instrText xml:space="preserve"> REF _Ref33127713 \r \h </w:instrText>
      </w:r>
      <w:r>
        <w:rPr>
          <w:lang w:val="en-GB" w:eastAsia="en-US"/>
        </w:rPr>
      </w:r>
      <w:r>
        <w:rPr>
          <w:lang w:val="en-GB" w:eastAsia="en-US"/>
        </w:rPr>
        <w:fldChar w:fldCharType="separate"/>
      </w:r>
      <w:r>
        <w:rPr>
          <w:lang w:val="en-GB" w:eastAsia="en-US"/>
        </w:rPr>
        <w:t>[6]</w:t>
      </w:r>
      <w:r>
        <w:rPr>
          <w:lang w:val="en-GB" w:eastAsia="en-US"/>
        </w:rPr>
        <w:fldChar w:fldCharType="end"/>
      </w:r>
      <w:r>
        <w:rPr>
          <w:lang w:val="en-GB" w:eastAsia="en-US"/>
        </w:rPr>
        <w:t>,</w:t>
      </w:r>
    </w:p>
    <w:p w14:paraId="64D3B03B" w14:textId="38BD19A0" w:rsidR="00BB42C7" w:rsidRDefault="00BB42C7" w:rsidP="00E17D7F">
      <w:pPr>
        <w:rPr>
          <w:lang w:val="en-GB" w:eastAsia="en-US"/>
        </w:rPr>
      </w:pPr>
      <w:r>
        <w:rPr>
          <w:lang w:val="en-GB" w:eastAsia="en-US"/>
        </w:rPr>
        <w:t xml:space="preserve">Alt 3: Not to exclude Type-3 CSS: Intel </w:t>
      </w:r>
      <w:r>
        <w:rPr>
          <w:lang w:val="en-GB" w:eastAsia="en-US"/>
        </w:rPr>
        <w:fldChar w:fldCharType="begin"/>
      </w:r>
      <w:r>
        <w:rPr>
          <w:lang w:val="en-GB" w:eastAsia="en-US"/>
        </w:rPr>
        <w:instrText xml:space="preserve"> REF _Ref33118235 \r \h </w:instrText>
      </w:r>
      <w:r>
        <w:rPr>
          <w:lang w:val="en-GB" w:eastAsia="en-US"/>
        </w:rPr>
      </w:r>
      <w:r>
        <w:rPr>
          <w:lang w:val="en-GB" w:eastAsia="en-US"/>
        </w:rPr>
        <w:fldChar w:fldCharType="separate"/>
      </w:r>
      <w:r>
        <w:rPr>
          <w:lang w:val="en-GB" w:eastAsia="en-US"/>
        </w:rPr>
        <w:t>[10]</w:t>
      </w:r>
      <w:r>
        <w:rPr>
          <w:lang w:val="en-GB" w:eastAsia="en-US"/>
        </w:rPr>
        <w:fldChar w:fldCharType="end"/>
      </w:r>
      <w:r>
        <w:rPr>
          <w:lang w:val="en-GB" w:eastAsia="en-US"/>
        </w:rPr>
        <w:t xml:space="preserve"> </w:t>
      </w:r>
    </w:p>
    <w:p w14:paraId="486EAC4B" w14:textId="4E1DB0A1" w:rsidR="00BB42C7" w:rsidRDefault="00BB42C7" w:rsidP="00E17D7F">
      <w:pPr>
        <w:rPr>
          <w:lang w:val="en-GB" w:eastAsia="en-US"/>
        </w:rPr>
      </w:pPr>
      <w:r>
        <w:rPr>
          <w:lang w:val="en-GB" w:eastAsia="en-US"/>
        </w:rPr>
        <w:t xml:space="preserve">Alt 4: Exclude all cases when default TDRA table is applied: LG </w:t>
      </w:r>
      <w:r>
        <w:rPr>
          <w:lang w:val="en-GB" w:eastAsia="en-US"/>
        </w:rPr>
        <w:fldChar w:fldCharType="begin"/>
      </w:r>
      <w:r>
        <w:rPr>
          <w:lang w:val="en-GB" w:eastAsia="en-US"/>
        </w:rPr>
        <w:instrText xml:space="preserve"> REF _Ref33128182 \r \h </w:instrText>
      </w:r>
      <w:r>
        <w:rPr>
          <w:lang w:val="en-GB" w:eastAsia="en-US"/>
        </w:rPr>
      </w:r>
      <w:r>
        <w:rPr>
          <w:lang w:val="en-GB" w:eastAsia="en-US"/>
        </w:rPr>
        <w:fldChar w:fldCharType="separate"/>
      </w:r>
      <w:r>
        <w:rPr>
          <w:lang w:val="en-GB" w:eastAsia="en-US"/>
        </w:rPr>
        <w:t>[8]</w:t>
      </w:r>
      <w:r>
        <w:rPr>
          <w:lang w:val="en-GB" w:eastAsia="en-US"/>
        </w:rPr>
        <w:fldChar w:fldCharType="end"/>
      </w:r>
      <w:r>
        <w:rPr>
          <w:lang w:val="en-GB" w:eastAsia="en-US"/>
        </w:rPr>
        <w:t>, OPPO</w:t>
      </w:r>
      <w:r>
        <w:rPr>
          <w:lang w:val="en-GB" w:eastAsia="en-US"/>
        </w:rPr>
        <w:fldChar w:fldCharType="begin"/>
      </w:r>
      <w:r>
        <w:rPr>
          <w:lang w:val="en-GB" w:eastAsia="en-US"/>
        </w:rPr>
        <w:instrText xml:space="preserve"> REF _Ref33128186 \r \h </w:instrText>
      </w:r>
      <w:r>
        <w:rPr>
          <w:lang w:val="en-GB" w:eastAsia="en-US"/>
        </w:rPr>
      </w:r>
      <w:r>
        <w:rPr>
          <w:lang w:val="en-GB" w:eastAsia="en-US"/>
        </w:rPr>
        <w:fldChar w:fldCharType="separate"/>
      </w:r>
      <w:r>
        <w:rPr>
          <w:lang w:val="en-GB" w:eastAsia="en-US"/>
        </w:rPr>
        <w:t>[9]</w:t>
      </w:r>
      <w:r>
        <w:rPr>
          <w:lang w:val="en-GB" w:eastAsia="en-US"/>
        </w:rPr>
        <w:fldChar w:fldCharType="end"/>
      </w:r>
    </w:p>
    <w:p w14:paraId="7A06F813" w14:textId="2ACAE2DF" w:rsidR="00BB42C7" w:rsidRDefault="00BB42C7" w:rsidP="00E17D7F">
      <w:pPr>
        <w:rPr>
          <w:lang w:val="en-GB" w:eastAsia="en-US"/>
        </w:rPr>
      </w:pPr>
      <w:r>
        <w:rPr>
          <w:lang w:val="en-GB" w:eastAsia="en-US"/>
        </w:rPr>
        <w:t xml:space="preserve">Regarding the diverse view, </w:t>
      </w:r>
      <w:r w:rsidRPr="00745A27">
        <w:rPr>
          <w:b/>
          <w:lang w:val="en-GB" w:eastAsia="en-US"/>
        </w:rPr>
        <w:t>no</w:t>
      </w:r>
      <w:r>
        <w:rPr>
          <w:lang w:val="en-GB" w:eastAsia="en-US"/>
        </w:rPr>
        <w:t xml:space="preserve"> further change is suggested for 38.214.</w:t>
      </w:r>
    </w:p>
    <w:p w14:paraId="07F706C2" w14:textId="77777777" w:rsidR="00BB42C7" w:rsidRDefault="00BB42C7" w:rsidP="00E17D7F">
      <w:pPr>
        <w:rPr>
          <w:lang w:val="en-GB" w:eastAsia="en-US"/>
        </w:rPr>
      </w:pPr>
    </w:p>
    <w:p w14:paraId="446E46CC" w14:textId="30240219" w:rsidR="00BB42C7" w:rsidRDefault="00BB42C7" w:rsidP="00E17D7F">
      <w:pPr>
        <w:rPr>
          <w:lang w:val="en-GB" w:eastAsia="en-US"/>
        </w:rPr>
      </w:pPr>
      <w:r>
        <w:rPr>
          <w:lang w:val="en-GB" w:eastAsia="en-US"/>
        </w:rPr>
        <w:t xml:space="preserve">Note that, in </w:t>
      </w:r>
      <w:r>
        <w:rPr>
          <w:lang w:val="en-GB" w:eastAsia="en-US"/>
        </w:rPr>
        <w:fldChar w:fldCharType="begin"/>
      </w:r>
      <w:r>
        <w:rPr>
          <w:lang w:val="en-GB" w:eastAsia="en-US"/>
        </w:rPr>
        <w:instrText xml:space="preserve"> REF _Ref33127713 \r \h </w:instrText>
      </w:r>
      <w:r>
        <w:rPr>
          <w:lang w:val="en-GB" w:eastAsia="en-US"/>
        </w:rPr>
      </w:r>
      <w:r>
        <w:rPr>
          <w:lang w:val="en-GB" w:eastAsia="en-US"/>
        </w:rPr>
        <w:fldChar w:fldCharType="separate"/>
      </w:r>
      <w:r>
        <w:rPr>
          <w:lang w:val="en-GB" w:eastAsia="en-US"/>
        </w:rPr>
        <w:t>[6]</w:t>
      </w:r>
      <w:r>
        <w:rPr>
          <w:lang w:val="en-GB" w:eastAsia="en-US"/>
        </w:rPr>
        <w:fldChar w:fldCharType="end"/>
      </w:r>
      <w:r>
        <w:rPr>
          <w:lang w:val="en-GB" w:eastAsia="en-US"/>
        </w:rPr>
        <w:fldChar w:fldCharType="begin"/>
      </w:r>
      <w:r>
        <w:rPr>
          <w:lang w:val="en-GB" w:eastAsia="en-US"/>
        </w:rPr>
        <w:instrText xml:space="preserve"> REF _Ref33118269 \r \h </w:instrText>
      </w:r>
      <w:r>
        <w:rPr>
          <w:lang w:val="en-GB" w:eastAsia="en-US"/>
        </w:rPr>
      </w:r>
      <w:r>
        <w:rPr>
          <w:lang w:val="en-GB" w:eastAsia="en-US"/>
        </w:rPr>
        <w:fldChar w:fldCharType="separate"/>
      </w:r>
      <w:r>
        <w:rPr>
          <w:lang w:val="en-GB" w:eastAsia="en-US"/>
        </w:rPr>
        <w:t>[7]</w:t>
      </w:r>
      <w:r>
        <w:rPr>
          <w:lang w:val="en-GB" w:eastAsia="en-US"/>
        </w:rPr>
        <w:fldChar w:fldCharType="end"/>
      </w:r>
      <w:r>
        <w:rPr>
          <w:lang w:val="en-GB" w:eastAsia="en-US"/>
        </w:rPr>
        <w:fldChar w:fldCharType="begin"/>
      </w:r>
      <w:r>
        <w:rPr>
          <w:lang w:val="en-GB" w:eastAsia="en-US"/>
        </w:rPr>
        <w:instrText xml:space="preserve"> REF _Ref33128320 \r \h </w:instrText>
      </w:r>
      <w:r>
        <w:rPr>
          <w:lang w:val="en-GB" w:eastAsia="en-US"/>
        </w:rPr>
      </w:r>
      <w:r>
        <w:rPr>
          <w:lang w:val="en-GB" w:eastAsia="en-US"/>
        </w:rPr>
        <w:fldChar w:fldCharType="separate"/>
      </w:r>
      <w:r>
        <w:rPr>
          <w:lang w:val="en-GB" w:eastAsia="en-US"/>
        </w:rPr>
        <w:t>[11]</w:t>
      </w:r>
      <w:r>
        <w:rPr>
          <w:lang w:val="en-GB" w:eastAsia="en-US"/>
        </w:rPr>
        <w:fldChar w:fldCharType="end"/>
      </w:r>
      <w:r>
        <w:rPr>
          <w:lang w:val="en-GB" w:eastAsia="en-US"/>
        </w:rPr>
        <w:t>, there propose to add P-RNTI in the description of exception case. On the other hand, according to Section 6.2 of 38.202, there is no PDSCH scheduled with P-RNTI in connected-mode. Therefore, there is no need of text change in current 38.214.</w:t>
      </w:r>
    </w:p>
    <w:p w14:paraId="4CF22922" w14:textId="2F885C67" w:rsidR="00E80103" w:rsidRDefault="00137B46" w:rsidP="00E17D7F">
      <w:pPr>
        <w:rPr>
          <w:lang w:val="en-GB" w:eastAsia="en-US"/>
        </w:rPr>
      </w:pPr>
      <w:r>
        <w:rPr>
          <w:lang w:val="en-GB" w:eastAsia="en-US"/>
        </w:rPr>
        <w:br/>
      </w:r>
    </w:p>
    <w:p w14:paraId="2C5F3FA1" w14:textId="7F8C909D" w:rsidR="00745A27" w:rsidRDefault="00745A27" w:rsidP="00745A27">
      <w:pPr>
        <w:pStyle w:val="Heading2"/>
      </w:pPr>
      <w:r>
        <w:t>Error handling</w:t>
      </w:r>
    </w:p>
    <w:p w14:paraId="3BA46BBF" w14:textId="7665A7D9" w:rsidR="00745A27" w:rsidRDefault="00745A27" w:rsidP="00E17D7F">
      <w:pPr>
        <w:rPr>
          <w:lang w:eastAsia="ja-JP"/>
        </w:rPr>
      </w:pPr>
      <w:r>
        <w:rPr>
          <w:lang w:eastAsia="ja-JP"/>
        </w:rPr>
        <w:t xml:space="preserve">In </w:t>
      </w:r>
      <w:r>
        <w:rPr>
          <w:lang w:eastAsia="ja-JP"/>
        </w:rPr>
        <w:fldChar w:fldCharType="begin"/>
      </w:r>
      <w:r>
        <w:rPr>
          <w:lang w:eastAsia="ja-JP"/>
        </w:rPr>
        <w:instrText xml:space="preserve"> REF _Ref33118269 \r \h </w:instrText>
      </w:r>
      <w:r>
        <w:rPr>
          <w:lang w:eastAsia="ja-JP"/>
        </w:rPr>
      </w:r>
      <w:r>
        <w:rPr>
          <w:lang w:eastAsia="ja-JP"/>
        </w:rPr>
        <w:fldChar w:fldCharType="separate"/>
      </w:r>
      <w:r>
        <w:rPr>
          <w:lang w:eastAsia="ja-JP"/>
        </w:rPr>
        <w:t>[7]</w:t>
      </w:r>
      <w:r>
        <w:rPr>
          <w:lang w:eastAsia="ja-JP"/>
        </w:rPr>
        <w:fldChar w:fldCharType="end"/>
      </w:r>
      <w:r>
        <w:rPr>
          <w:lang w:eastAsia="ja-JP"/>
        </w:rPr>
        <w:fldChar w:fldCharType="begin"/>
      </w:r>
      <w:r>
        <w:rPr>
          <w:lang w:eastAsia="ja-JP"/>
        </w:rPr>
        <w:instrText xml:space="preserve"> REF _Ref33129726 \r \h </w:instrText>
      </w:r>
      <w:r>
        <w:rPr>
          <w:lang w:eastAsia="ja-JP"/>
        </w:rPr>
      </w:r>
      <w:r>
        <w:rPr>
          <w:lang w:eastAsia="ja-JP"/>
        </w:rPr>
        <w:fldChar w:fldCharType="separate"/>
      </w:r>
      <w:r>
        <w:rPr>
          <w:lang w:eastAsia="ja-JP"/>
        </w:rPr>
        <w:t>[14]</w:t>
      </w:r>
      <w:r>
        <w:rPr>
          <w:lang w:eastAsia="ja-JP"/>
        </w:rPr>
        <w:fldChar w:fldCharType="end"/>
      </w:r>
      <w:r>
        <w:rPr>
          <w:lang w:eastAsia="ja-JP"/>
        </w:rPr>
        <w:t xml:space="preserve">, there suggest error handling when UE identifies invalid TDRA entry in DCI format 0_0 or 1_0. In this case, UE can be </w:t>
      </w:r>
      <w:r w:rsidR="009F751D">
        <w:rPr>
          <w:lang w:eastAsia="ja-JP"/>
        </w:rPr>
        <w:t>in poor channel condition and not possible to receive format 1_0 or 1_1 for gNodeB to align the minimum applicable K0 and K2 values. In this regard, the following proposal is suggested for email discussion and decision:</w:t>
      </w:r>
    </w:p>
    <w:p w14:paraId="57C9DE65" w14:textId="77777777" w:rsidR="009F751D" w:rsidRDefault="009F751D" w:rsidP="00E17D7F">
      <w:pPr>
        <w:rPr>
          <w:lang w:eastAsia="ja-JP"/>
        </w:rPr>
      </w:pPr>
    </w:p>
    <w:p w14:paraId="34E523E6" w14:textId="15B6E726" w:rsidR="009F751D" w:rsidRDefault="009F751D" w:rsidP="009F751D">
      <w:pPr>
        <w:pStyle w:val="Caption"/>
        <w:rPr>
          <w:lang w:eastAsia="ja-JP"/>
        </w:rPr>
      </w:pPr>
      <w:bookmarkStart w:id="7" w:name="_Ref33136647"/>
      <w:r w:rsidRPr="009F751D">
        <w:rPr>
          <w:color w:val="0000FF"/>
        </w:rPr>
        <w:t xml:space="preserve">Proposal </w:t>
      </w:r>
      <w:r w:rsidRPr="009F751D">
        <w:rPr>
          <w:color w:val="0000FF"/>
        </w:rPr>
        <w:fldChar w:fldCharType="begin"/>
      </w:r>
      <w:r w:rsidRPr="009F751D">
        <w:rPr>
          <w:color w:val="0000FF"/>
        </w:rPr>
        <w:instrText xml:space="preserve"> SEQ Proposal \* ARABIC </w:instrText>
      </w:r>
      <w:r w:rsidRPr="009F751D">
        <w:rPr>
          <w:color w:val="0000FF"/>
        </w:rPr>
        <w:fldChar w:fldCharType="separate"/>
      </w:r>
      <w:r w:rsidR="00E80103">
        <w:rPr>
          <w:noProof/>
          <w:color w:val="0000FF"/>
        </w:rPr>
        <w:t>5</w:t>
      </w:r>
      <w:r w:rsidRPr="009F751D">
        <w:rPr>
          <w:color w:val="0000FF"/>
        </w:rPr>
        <w:fldChar w:fldCharType="end"/>
      </w:r>
      <w:r>
        <w:t xml:space="preserve">: </w:t>
      </w:r>
      <w:r>
        <w:rPr>
          <w:color w:val="000000"/>
        </w:rPr>
        <w:t>UE should fall back to lowest index of minimum scheduling offset if UE is indicated invalid TDRA entry by DCI format 0_0 or 1_0</w:t>
      </w:r>
      <w:bookmarkEnd w:id="7"/>
    </w:p>
    <w:p w14:paraId="2DC65C33" w14:textId="77777777" w:rsidR="00745A27" w:rsidRDefault="00745A27" w:rsidP="00E17D7F">
      <w:pPr>
        <w:rPr>
          <w:lang w:eastAsia="ja-JP"/>
        </w:rPr>
      </w:pPr>
    </w:p>
    <w:p w14:paraId="19CB0D41" w14:textId="6FC2256F" w:rsidR="009F751D" w:rsidRDefault="009F751D" w:rsidP="009F751D">
      <w:pPr>
        <w:rPr>
          <w:lang w:eastAsia="ja-JP"/>
        </w:rPr>
      </w:pPr>
      <w:r>
        <w:rPr>
          <w:lang w:eastAsia="ja-JP"/>
        </w:rPr>
        <w:t xml:space="preserve">In </w:t>
      </w:r>
      <w:r>
        <w:rPr>
          <w:lang w:eastAsia="ja-JP"/>
        </w:rPr>
        <w:fldChar w:fldCharType="begin"/>
      </w:r>
      <w:r>
        <w:rPr>
          <w:lang w:eastAsia="ja-JP"/>
        </w:rPr>
        <w:instrText xml:space="preserve"> REF _Ref33127634 \r \h </w:instrText>
      </w:r>
      <w:r>
        <w:rPr>
          <w:lang w:eastAsia="ja-JP"/>
        </w:rPr>
      </w:r>
      <w:r>
        <w:rPr>
          <w:lang w:eastAsia="ja-JP"/>
        </w:rPr>
        <w:fldChar w:fldCharType="separate"/>
      </w:r>
      <w:r>
        <w:rPr>
          <w:lang w:eastAsia="ja-JP"/>
        </w:rPr>
        <w:t>[2]</w:t>
      </w:r>
      <w:r>
        <w:rPr>
          <w:lang w:eastAsia="ja-JP"/>
        </w:rPr>
        <w:fldChar w:fldCharType="end"/>
      </w:r>
      <w:r>
        <w:rPr>
          <w:lang w:eastAsia="ja-JP"/>
        </w:rPr>
        <w:t>, there observed an ambiguity related to joint indication for cross-slot scheduling adaptation. When UE receives different indicated indices from DCI formats 0_1 and 1_1, which DCI format UE shall interpret joint indication on the minimum applicable K0 and K2 values is undefined. To resolve this issue, the following proposal is suggested for email discussion and decision:</w:t>
      </w:r>
    </w:p>
    <w:p w14:paraId="0C267B25" w14:textId="77777777" w:rsidR="009F751D" w:rsidRDefault="009F751D" w:rsidP="009F751D">
      <w:pPr>
        <w:rPr>
          <w:lang w:eastAsia="ja-JP"/>
        </w:rPr>
      </w:pPr>
    </w:p>
    <w:p w14:paraId="5CF34E96" w14:textId="6D68E632" w:rsidR="009F751D" w:rsidRDefault="009F751D" w:rsidP="009F751D">
      <w:pPr>
        <w:pStyle w:val="Caption"/>
        <w:rPr>
          <w:lang w:eastAsia="ja-JP"/>
        </w:rPr>
      </w:pPr>
      <w:bookmarkStart w:id="8" w:name="_Ref33136777"/>
      <w:r w:rsidRPr="009F751D">
        <w:rPr>
          <w:color w:val="0000FF"/>
        </w:rPr>
        <w:t xml:space="preserve">Proposal </w:t>
      </w:r>
      <w:r w:rsidRPr="009F751D">
        <w:rPr>
          <w:color w:val="0000FF"/>
        </w:rPr>
        <w:fldChar w:fldCharType="begin"/>
      </w:r>
      <w:r w:rsidRPr="009F751D">
        <w:rPr>
          <w:color w:val="0000FF"/>
        </w:rPr>
        <w:instrText xml:space="preserve"> SEQ Proposal \* ARABIC </w:instrText>
      </w:r>
      <w:r w:rsidRPr="009F751D">
        <w:rPr>
          <w:color w:val="0000FF"/>
        </w:rPr>
        <w:fldChar w:fldCharType="separate"/>
      </w:r>
      <w:r w:rsidR="00E80103">
        <w:rPr>
          <w:noProof/>
          <w:color w:val="0000FF"/>
        </w:rPr>
        <w:t>6</w:t>
      </w:r>
      <w:r w:rsidRPr="009F751D">
        <w:rPr>
          <w:color w:val="0000FF"/>
        </w:rPr>
        <w:fldChar w:fldCharType="end"/>
      </w:r>
      <w:r>
        <w:t xml:space="preserve">: </w:t>
      </w:r>
      <w:r>
        <w:rPr>
          <w:color w:val="000000"/>
        </w:rPr>
        <w:t>UE does not expect to receive at the same monitoring occasion DCI format 1-1 and format 0-1 with different 1-bit indications.</w:t>
      </w:r>
      <w:bookmarkEnd w:id="8"/>
    </w:p>
    <w:p w14:paraId="1DC8309C" w14:textId="1D4DB017" w:rsidR="009F751D" w:rsidRDefault="00137B46" w:rsidP="00E17D7F">
      <w:pPr>
        <w:rPr>
          <w:lang w:eastAsia="ja-JP"/>
        </w:rPr>
      </w:pPr>
      <w:r>
        <w:rPr>
          <w:lang w:eastAsia="ja-JP"/>
        </w:rPr>
        <w:br/>
      </w:r>
    </w:p>
    <w:p w14:paraId="0623140E" w14:textId="6C9E6752" w:rsidR="009F751D" w:rsidRDefault="009F751D" w:rsidP="009F751D">
      <w:pPr>
        <w:pStyle w:val="Heading2"/>
      </w:pPr>
      <w:r>
        <w:t>Specification for application delay</w:t>
      </w:r>
    </w:p>
    <w:p w14:paraId="13EEAB41" w14:textId="5317725E" w:rsidR="009F751D" w:rsidRDefault="009F751D" w:rsidP="009F751D">
      <w:pPr>
        <w:rPr>
          <w:rFonts w:eastAsia="Times New Roman"/>
          <w:color w:val="000000"/>
        </w:rPr>
      </w:pPr>
      <w:r>
        <w:rPr>
          <w:lang w:val="en-GB" w:eastAsia="en-US"/>
        </w:rPr>
        <w:t>Related to the specification of the application delay (Section 5.3.1 of TS 38.214), most companies are fine with removing the square brackets in the table for Z_u (</w:t>
      </w:r>
      <w:r w:rsidRPr="002F5327">
        <w:rPr>
          <w:color w:val="000000"/>
        </w:rPr>
        <w:t xml:space="preserve">Table </w:t>
      </w:r>
      <w:r>
        <w:rPr>
          <w:color w:val="000000"/>
        </w:rPr>
        <w:t>5</w:t>
      </w:r>
      <w:r w:rsidRPr="002F5327">
        <w:rPr>
          <w:color w:val="000000"/>
        </w:rPr>
        <w:t>.</w:t>
      </w:r>
      <w:r>
        <w:rPr>
          <w:color w:val="000000"/>
        </w:rPr>
        <w:t>3.1</w:t>
      </w:r>
      <w:r w:rsidRPr="002F5327">
        <w:rPr>
          <w:color w:val="000000"/>
        </w:rPr>
        <w:t>-</w:t>
      </w:r>
      <w:r>
        <w:rPr>
          <w:color w:val="000000"/>
        </w:rPr>
        <w:t xml:space="preserve">1). For the term </w:t>
      </w:r>
      <w:r w:rsidRPr="005D6E4D">
        <w:rPr>
          <w:i/>
        </w:rPr>
        <w:t>µ</w:t>
      </w:r>
      <w:r w:rsidRPr="005D6E4D">
        <w:rPr>
          <w:vertAlign w:val="subscript"/>
        </w:rPr>
        <w:t>P</w:t>
      </w:r>
      <w:r>
        <w:rPr>
          <w:vertAlign w:val="subscript"/>
        </w:rPr>
        <w:t>D</w:t>
      </w:r>
      <w:r w:rsidRPr="005D6E4D">
        <w:rPr>
          <w:vertAlign w:val="subscript"/>
        </w:rPr>
        <w:t>SCH</w:t>
      </w:r>
      <w:r>
        <w:rPr>
          <w:color w:val="000000"/>
        </w:rPr>
        <w:t xml:space="preserve">, there suggest clarification for the case no PDSCH is scheduled since the minimum applicable K0 value can be adapted with DCI format 0_1. Also when there is no minimum applicable K0 value configured in the scheduling CC, assuming </w:t>
      </w:r>
      <w:r w:rsidRPr="00E17D7F">
        <w:rPr>
          <w:rFonts w:eastAsia="Times New Roman"/>
          <w:color w:val="000000"/>
        </w:rPr>
        <w:t>K</w:t>
      </w:r>
      <w:r>
        <w:rPr>
          <w:rFonts w:eastAsia="Times New Roman"/>
          <w:color w:val="000000"/>
        </w:rPr>
        <w:t>_0min</w:t>
      </w:r>
      <w:r w:rsidRPr="00E17D7F">
        <w:rPr>
          <w:rFonts w:eastAsia="Times New Roman"/>
          <w:color w:val="000000"/>
        </w:rPr>
        <w:t xml:space="preserve"> = 0 </w:t>
      </w:r>
      <w:r>
        <w:rPr>
          <w:rFonts w:eastAsia="Times New Roman"/>
          <w:color w:val="000000"/>
        </w:rPr>
        <w:t>is suggested.</w:t>
      </w:r>
    </w:p>
    <w:p w14:paraId="01E1EB95" w14:textId="77777777" w:rsidR="009F751D" w:rsidRDefault="009F751D" w:rsidP="009F751D">
      <w:pPr>
        <w:rPr>
          <w:rFonts w:eastAsia="Times New Roman"/>
          <w:color w:val="000000"/>
        </w:rPr>
      </w:pPr>
    </w:p>
    <w:p w14:paraId="1533ED0C" w14:textId="19EE1FC4" w:rsidR="009F751D" w:rsidRDefault="009F751D" w:rsidP="009F751D">
      <w:pPr>
        <w:rPr>
          <w:rFonts w:eastAsia="Times New Roman"/>
          <w:color w:val="000000"/>
        </w:rPr>
      </w:pPr>
      <w:r>
        <w:rPr>
          <w:rFonts w:eastAsia="Times New Roman"/>
          <w:color w:val="000000"/>
        </w:rPr>
        <w:t xml:space="preserve">For cross-carrier scheduling, current working assumption is based on the minimum applicable K0 value(s) of the active DL BWP of the scheduled cell(s). Although there are two companies </w:t>
      </w:r>
      <w:r>
        <w:rPr>
          <w:rFonts w:eastAsia="Times New Roman"/>
          <w:color w:val="000000"/>
        </w:rPr>
        <w:fldChar w:fldCharType="begin"/>
      </w:r>
      <w:r>
        <w:rPr>
          <w:rFonts w:eastAsia="Times New Roman"/>
          <w:color w:val="000000"/>
        </w:rPr>
        <w:instrText xml:space="preserve"> REF _Ref33118250 \r \h </w:instrText>
      </w:r>
      <w:r>
        <w:rPr>
          <w:rFonts w:eastAsia="Times New Roman"/>
          <w:color w:val="000000"/>
        </w:rPr>
      </w:r>
      <w:r>
        <w:rPr>
          <w:rFonts w:eastAsia="Times New Roman"/>
          <w:color w:val="000000"/>
        </w:rPr>
        <w:fldChar w:fldCharType="separate"/>
      </w:r>
      <w:r>
        <w:rPr>
          <w:rFonts w:eastAsia="Times New Roman"/>
          <w:color w:val="000000"/>
        </w:rPr>
        <w:t>[5]</w:t>
      </w:r>
      <w:r>
        <w:rPr>
          <w:rFonts w:eastAsia="Times New Roman"/>
          <w:color w:val="000000"/>
        </w:rPr>
        <w:fldChar w:fldCharType="end"/>
      </w:r>
      <w:r>
        <w:rPr>
          <w:rFonts w:eastAsia="Times New Roman"/>
          <w:color w:val="000000"/>
        </w:rPr>
        <w:fldChar w:fldCharType="begin"/>
      </w:r>
      <w:r>
        <w:rPr>
          <w:rFonts w:eastAsia="Times New Roman"/>
          <w:color w:val="000000"/>
        </w:rPr>
        <w:instrText xml:space="preserve"> REF _Ref33118269 \r \h </w:instrText>
      </w:r>
      <w:r>
        <w:rPr>
          <w:rFonts w:eastAsia="Times New Roman"/>
          <w:color w:val="000000"/>
        </w:rPr>
      </w:r>
      <w:r>
        <w:rPr>
          <w:rFonts w:eastAsia="Times New Roman"/>
          <w:color w:val="000000"/>
        </w:rPr>
        <w:fldChar w:fldCharType="separate"/>
      </w:r>
      <w:r>
        <w:rPr>
          <w:rFonts w:eastAsia="Times New Roman"/>
          <w:color w:val="000000"/>
        </w:rPr>
        <w:t>[7]</w:t>
      </w:r>
      <w:r>
        <w:rPr>
          <w:rFonts w:eastAsia="Times New Roman"/>
          <w:color w:val="000000"/>
        </w:rPr>
        <w:fldChar w:fldCharType="end"/>
      </w:r>
      <w:r>
        <w:rPr>
          <w:rFonts w:eastAsia="Times New Roman"/>
          <w:color w:val="000000"/>
        </w:rPr>
        <w:t xml:space="preserve"> suggesting to revise working assumption, other companies look fine with it. In this regard, confirming the working assumption can be considered</w:t>
      </w:r>
    </w:p>
    <w:p w14:paraId="652E79BB" w14:textId="77777777" w:rsidR="009F751D" w:rsidRDefault="009F751D" w:rsidP="009F751D">
      <w:pPr>
        <w:rPr>
          <w:rFonts w:eastAsia="Times New Roman"/>
          <w:color w:val="000000"/>
        </w:rPr>
      </w:pPr>
    </w:p>
    <w:p w14:paraId="59F100E7" w14:textId="77777777" w:rsidR="009F751D" w:rsidRDefault="009F751D" w:rsidP="009F751D">
      <w:pPr>
        <w:rPr>
          <w:rFonts w:eastAsia="Times New Roman"/>
          <w:color w:val="000000"/>
        </w:rPr>
      </w:pPr>
      <w:r>
        <w:rPr>
          <w:rFonts w:eastAsia="Times New Roman"/>
          <w:color w:val="000000"/>
        </w:rPr>
        <w:t>By the above, the following proposal is suggest for email discussion and decision:</w:t>
      </w:r>
    </w:p>
    <w:p w14:paraId="16FF88F7" w14:textId="77777777" w:rsidR="009F751D" w:rsidRDefault="009F751D" w:rsidP="009F751D">
      <w:pPr>
        <w:rPr>
          <w:rFonts w:eastAsia="Times New Roman"/>
          <w:color w:val="000000"/>
        </w:rPr>
      </w:pPr>
    </w:p>
    <w:p w14:paraId="7102E519" w14:textId="036ECD61" w:rsidR="009F751D" w:rsidRDefault="00F77795" w:rsidP="00F77795">
      <w:pPr>
        <w:pStyle w:val="Caption"/>
        <w:rPr>
          <w:rFonts w:eastAsia="Times New Roman"/>
          <w:color w:val="000000"/>
        </w:rPr>
      </w:pPr>
      <w:bookmarkStart w:id="9" w:name="_Ref33136784"/>
      <w:r w:rsidRPr="00F77795">
        <w:rPr>
          <w:color w:val="0000FF"/>
        </w:rPr>
        <w:t xml:space="preserve">Proposal </w:t>
      </w:r>
      <w:r w:rsidRPr="00F77795">
        <w:rPr>
          <w:color w:val="0000FF"/>
        </w:rPr>
        <w:fldChar w:fldCharType="begin"/>
      </w:r>
      <w:r w:rsidRPr="00F77795">
        <w:rPr>
          <w:color w:val="0000FF"/>
        </w:rPr>
        <w:instrText xml:space="preserve"> SEQ Proposal \* ARABIC </w:instrText>
      </w:r>
      <w:r w:rsidRPr="00F77795">
        <w:rPr>
          <w:color w:val="0000FF"/>
        </w:rPr>
        <w:fldChar w:fldCharType="separate"/>
      </w:r>
      <w:r w:rsidR="00E80103">
        <w:rPr>
          <w:noProof/>
          <w:color w:val="0000FF"/>
        </w:rPr>
        <w:t>7</w:t>
      </w:r>
      <w:r w:rsidRPr="00F77795">
        <w:rPr>
          <w:color w:val="0000FF"/>
        </w:rPr>
        <w:fldChar w:fldCharType="end"/>
      </w:r>
      <w:r>
        <w:t xml:space="preserve">: </w:t>
      </w:r>
      <w:r w:rsidR="009F751D">
        <w:rPr>
          <w:rFonts w:eastAsia="Times New Roman"/>
          <w:color w:val="000000"/>
        </w:rPr>
        <w:t>For the application delay specification in Section 5.3.1 of TS 38.214, the following are incorporated:</w:t>
      </w:r>
      <w:bookmarkEnd w:id="9"/>
    </w:p>
    <w:p w14:paraId="23D5A9C0" w14:textId="41CA4B3F" w:rsidR="009F751D" w:rsidRPr="00F77795" w:rsidRDefault="009F751D" w:rsidP="00F37189">
      <w:pPr>
        <w:pStyle w:val="ListParagraph"/>
        <w:numPr>
          <w:ilvl w:val="0"/>
          <w:numId w:val="16"/>
        </w:numPr>
        <w:rPr>
          <w:rFonts w:eastAsia="Times New Roman"/>
          <w:b/>
          <w:color w:val="000000"/>
        </w:rPr>
      </w:pPr>
      <w:r w:rsidRPr="00F77795">
        <w:rPr>
          <w:rFonts w:eastAsia="Times New Roman"/>
          <w:b/>
          <w:color w:val="000000"/>
        </w:rPr>
        <w:t xml:space="preserve">Remove the square brackets in </w:t>
      </w:r>
      <w:r w:rsidRPr="00F77795">
        <w:rPr>
          <w:b/>
          <w:color w:val="000000"/>
        </w:rPr>
        <w:t>Table 5.3.1-1</w:t>
      </w:r>
    </w:p>
    <w:p w14:paraId="08B58EF9" w14:textId="08992154" w:rsidR="009F751D" w:rsidRPr="00F77795" w:rsidRDefault="009F751D" w:rsidP="00F37189">
      <w:pPr>
        <w:pStyle w:val="ListParagraph"/>
        <w:numPr>
          <w:ilvl w:val="0"/>
          <w:numId w:val="16"/>
        </w:numPr>
        <w:rPr>
          <w:rFonts w:eastAsia="Times New Roman"/>
          <w:b/>
          <w:color w:val="000000"/>
        </w:rPr>
      </w:pPr>
      <w:r w:rsidRPr="00F77795">
        <w:rPr>
          <w:rFonts w:eastAsia="Times New Roman"/>
          <w:b/>
          <w:color w:val="000000"/>
        </w:rPr>
        <w:t xml:space="preserve">Clarify </w:t>
      </w:r>
      <w:r w:rsidRPr="00F77795">
        <w:rPr>
          <w:b/>
          <w:i/>
        </w:rPr>
        <w:t>µ</w:t>
      </w:r>
      <w:r w:rsidRPr="00F77795">
        <w:rPr>
          <w:b/>
          <w:vertAlign w:val="subscript"/>
        </w:rPr>
        <w:t>PDSCH</w:t>
      </w:r>
      <w:r w:rsidRPr="00F77795">
        <w:rPr>
          <w:rFonts w:eastAsia="Times New Roman"/>
          <w:b/>
          <w:color w:val="000000"/>
        </w:rPr>
        <w:t xml:space="preserve"> </w:t>
      </w:r>
      <w:r w:rsidR="00F77795">
        <w:rPr>
          <w:rFonts w:eastAsia="Times New Roman"/>
          <w:b/>
          <w:color w:val="000000"/>
        </w:rPr>
        <w:t>is</w:t>
      </w:r>
      <w:r w:rsidRPr="00F77795">
        <w:rPr>
          <w:rFonts w:eastAsia="Times New Roman"/>
          <w:b/>
          <w:color w:val="000000"/>
        </w:rPr>
        <w:t xml:space="preserve"> the subcarrier spacing configuration of the active DL BWP of the scheduled cell</w:t>
      </w:r>
    </w:p>
    <w:p w14:paraId="1E0E46BA" w14:textId="3AD875EA" w:rsidR="009F751D" w:rsidRPr="00F77795" w:rsidRDefault="009F751D" w:rsidP="00F37189">
      <w:pPr>
        <w:pStyle w:val="ListParagraph"/>
        <w:numPr>
          <w:ilvl w:val="0"/>
          <w:numId w:val="16"/>
        </w:numPr>
        <w:rPr>
          <w:rFonts w:eastAsia="Times New Roman"/>
          <w:b/>
          <w:color w:val="000000"/>
        </w:rPr>
      </w:pPr>
      <w:r w:rsidRPr="00F77795">
        <w:rPr>
          <w:rFonts w:eastAsia="Times New Roman"/>
          <w:b/>
          <w:color w:val="000000"/>
        </w:rPr>
        <w:t xml:space="preserve">Clarify that K_0min is assumed to be zero when </w:t>
      </w:r>
      <w:r w:rsidRPr="00F77795">
        <w:rPr>
          <w:b/>
          <w:color w:val="000000"/>
        </w:rPr>
        <w:t>there is no value configured in the scheduling CC</w:t>
      </w:r>
    </w:p>
    <w:p w14:paraId="6DBC4C8E" w14:textId="11F29474" w:rsidR="00F77795" w:rsidRPr="00137B46" w:rsidRDefault="009F751D" w:rsidP="00F37189">
      <w:pPr>
        <w:pStyle w:val="ListParagraph"/>
        <w:numPr>
          <w:ilvl w:val="0"/>
          <w:numId w:val="16"/>
        </w:numPr>
        <w:rPr>
          <w:rFonts w:eastAsia="Times New Roman"/>
          <w:b/>
          <w:color w:val="000000"/>
        </w:rPr>
      </w:pPr>
      <w:r w:rsidRPr="00F77795">
        <w:rPr>
          <w:b/>
          <w:color w:val="000000"/>
        </w:rPr>
        <w:t>[Confirm the working assumption for incorporating K_0min of the scheduled CC(s) for the case of cross-carrier scheduling]</w:t>
      </w:r>
    </w:p>
    <w:p w14:paraId="7340A02F" w14:textId="48691F92" w:rsidR="00137B46" w:rsidRPr="00137B46" w:rsidRDefault="00137B46" w:rsidP="00137B46">
      <w:pPr>
        <w:rPr>
          <w:rFonts w:eastAsia="Times New Roman"/>
          <w:b/>
          <w:color w:val="000000"/>
        </w:rPr>
      </w:pPr>
      <w:r>
        <w:rPr>
          <w:rFonts w:eastAsia="Times New Roman"/>
          <w:b/>
          <w:color w:val="000000"/>
        </w:rPr>
        <w:br/>
      </w:r>
    </w:p>
    <w:p w14:paraId="13DFD6C4" w14:textId="5A99F9E7" w:rsidR="00745A27" w:rsidRDefault="00F77795" w:rsidP="00F77795">
      <w:pPr>
        <w:pStyle w:val="Heading2"/>
      </w:pPr>
      <w:r>
        <w:t>Potential extensions</w:t>
      </w:r>
    </w:p>
    <w:p w14:paraId="6014EC75" w14:textId="7E09FC9D" w:rsidR="00F77795" w:rsidRDefault="00F77795" w:rsidP="00F77795">
      <w:pPr>
        <w:rPr>
          <w:lang w:val="en-GB" w:eastAsia="en-US"/>
        </w:rPr>
      </w:pPr>
      <w:r>
        <w:rPr>
          <w:lang w:val="en-GB" w:eastAsia="en-US"/>
        </w:rPr>
        <w:t xml:space="preserve">In </w:t>
      </w:r>
      <w:r>
        <w:rPr>
          <w:lang w:val="en-GB" w:eastAsia="en-US"/>
        </w:rPr>
        <w:fldChar w:fldCharType="begin"/>
      </w:r>
      <w:r>
        <w:rPr>
          <w:lang w:val="en-GB" w:eastAsia="en-US"/>
        </w:rPr>
        <w:instrText xml:space="preserve"> REF _Ref33125916 \r \h </w:instrText>
      </w:r>
      <w:r>
        <w:rPr>
          <w:lang w:val="en-GB" w:eastAsia="en-US"/>
        </w:rPr>
      </w:r>
      <w:r>
        <w:rPr>
          <w:lang w:val="en-GB" w:eastAsia="en-US"/>
        </w:rPr>
        <w:fldChar w:fldCharType="separate"/>
      </w:r>
      <w:r>
        <w:rPr>
          <w:lang w:val="en-GB" w:eastAsia="en-US"/>
        </w:rPr>
        <w:t>[13]</w:t>
      </w:r>
      <w:r>
        <w:rPr>
          <w:lang w:val="en-GB" w:eastAsia="en-US"/>
        </w:rPr>
        <w:fldChar w:fldCharType="end"/>
      </w:r>
      <w:r>
        <w:rPr>
          <w:lang w:val="en-GB" w:eastAsia="en-US"/>
        </w:rPr>
        <w:t>, there proposes matching the range of A-CSI-RS triggering offset to that of K_0min so that A-CSI-RS triggering delay can become smaller when cross-slot scheduling is applied. Since reducing system impact is also one design aspect for UE power saving the following proposal is suggested for email discussion and decision:</w:t>
      </w:r>
    </w:p>
    <w:p w14:paraId="7D9CA8F0" w14:textId="77777777" w:rsidR="00F77795" w:rsidRDefault="00F77795" w:rsidP="00F77795">
      <w:pPr>
        <w:rPr>
          <w:lang w:val="en-GB" w:eastAsia="en-US"/>
        </w:rPr>
      </w:pPr>
    </w:p>
    <w:p w14:paraId="602D15EF" w14:textId="7D2774E4" w:rsidR="00F77795" w:rsidRPr="00F77795" w:rsidRDefault="00F77795" w:rsidP="00F77795">
      <w:pPr>
        <w:pStyle w:val="Caption"/>
        <w:rPr>
          <w:lang w:val="en-GB" w:eastAsia="en-US"/>
        </w:rPr>
      </w:pPr>
      <w:bookmarkStart w:id="10" w:name="_Ref33136890"/>
      <w:r w:rsidRPr="00F77795">
        <w:rPr>
          <w:color w:val="0000FF"/>
        </w:rPr>
        <w:t xml:space="preserve">Proposal </w:t>
      </w:r>
      <w:r w:rsidRPr="00F77795">
        <w:rPr>
          <w:color w:val="0000FF"/>
        </w:rPr>
        <w:fldChar w:fldCharType="begin"/>
      </w:r>
      <w:r w:rsidRPr="00F77795">
        <w:rPr>
          <w:color w:val="0000FF"/>
        </w:rPr>
        <w:instrText xml:space="preserve"> SEQ Proposal \* ARABIC </w:instrText>
      </w:r>
      <w:r w:rsidRPr="00F77795">
        <w:rPr>
          <w:color w:val="0000FF"/>
        </w:rPr>
        <w:fldChar w:fldCharType="separate"/>
      </w:r>
      <w:r w:rsidR="00E80103">
        <w:rPr>
          <w:noProof/>
          <w:color w:val="0000FF"/>
        </w:rPr>
        <w:t>8</w:t>
      </w:r>
      <w:r w:rsidRPr="00F77795">
        <w:rPr>
          <w:color w:val="0000FF"/>
        </w:rPr>
        <w:fldChar w:fldCharType="end"/>
      </w:r>
      <w:r>
        <w:t xml:space="preserve">: </w:t>
      </w:r>
      <w:r w:rsidRPr="00F77795">
        <w:rPr>
          <w:lang w:val="en-GB" w:eastAsia="en-US"/>
        </w:rPr>
        <w:t xml:space="preserve">The CSI-RS triggering offset </w:t>
      </w:r>
      <w:r>
        <w:rPr>
          <w:lang w:val="en-GB" w:eastAsia="en-US"/>
        </w:rPr>
        <w:t>value range is extended from from</w:t>
      </w:r>
      <w:r w:rsidRPr="00F77795">
        <w:rPr>
          <w:lang w:val="en-GB" w:eastAsia="en-US"/>
        </w:rPr>
        <w:t xml:space="preserve"> {0, 1, 2, 3, 4, 16, 24}</w:t>
      </w:r>
      <w:r>
        <w:rPr>
          <w:lang w:val="en-GB" w:eastAsia="en-US"/>
        </w:rPr>
        <w:t xml:space="preserve"> to</w:t>
      </w:r>
      <w:r w:rsidRPr="00F77795">
        <w:rPr>
          <w:lang w:val="en-GB" w:eastAsia="en-US"/>
        </w:rPr>
        <w:t xml:space="preserve"> {0, 1,2,3,4,5,6…16, 24} slots</w:t>
      </w:r>
      <w:bookmarkEnd w:id="10"/>
    </w:p>
    <w:p w14:paraId="6C53F164" w14:textId="77777777" w:rsidR="009F751D" w:rsidRDefault="009F751D" w:rsidP="00E17D7F">
      <w:pPr>
        <w:rPr>
          <w:lang w:val="en-GB" w:eastAsia="en-US"/>
        </w:rPr>
      </w:pPr>
    </w:p>
    <w:p w14:paraId="6BD1DBFE" w14:textId="696AB55D" w:rsidR="00F77795" w:rsidRDefault="00F77795" w:rsidP="00E17D7F">
      <w:pPr>
        <w:rPr>
          <w:lang w:val="en-GB" w:eastAsia="en-US"/>
        </w:rPr>
      </w:pPr>
      <w:r>
        <w:rPr>
          <w:lang w:val="en-GB" w:eastAsia="en-US"/>
        </w:rPr>
        <w:t xml:space="preserve">In </w:t>
      </w:r>
      <w:r>
        <w:rPr>
          <w:lang w:val="en-GB" w:eastAsia="en-US"/>
        </w:rPr>
        <w:fldChar w:fldCharType="begin"/>
      </w:r>
      <w:r>
        <w:rPr>
          <w:lang w:val="en-GB" w:eastAsia="en-US"/>
        </w:rPr>
        <w:instrText xml:space="preserve"> REF _Ref32919060 \r \h </w:instrText>
      </w:r>
      <w:r>
        <w:rPr>
          <w:lang w:val="en-GB" w:eastAsia="en-US"/>
        </w:rPr>
      </w:r>
      <w:r>
        <w:rPr>
          <w:lang w:val="en-GB" w:eastAsia="en-US"/>
        </w:rPr>
        <w:fldChar w:fldCharType="separate"/>
      </w:r>
      <w:r>
        <w:rPr>
          <w:lang w:val="en-GB" w:eastAsia="en-US"/>
        </w:rPr>
        <w:t>[16]</w:t>
      </w:r>
      <w:r>
        <w:rPr>
          <w:lang w:val="en-GB" w:eastAsia="en-US"/>
        </w:rPr>
        <w:fldChar w:fldCharType="end"/>
      </w:r>
      <w:r>
        <w:rPr>
          <w:lang w:val="en-GB" w:eastAsia="en-US"/>
        </w:rPr>
        <w:t>, there propose to improve the power saving gain of cross-slot scheduling adaptation and to extend its use case. Regarding the benefits, the following proposals are also suggested for email discussion and decision:</w:t>
      </w:r>
    </w:p>
    <w:p w14:paraId="6D156904" w14:textId="77777777" w:rsidR="00F77795" w:rsidRDefault="00F77795" w:rsidP="00E17D7F">
      <w:pPr>
        <w:rPr>
          <w:lang w:val="en-GB" w:eastAsia="en-US"/>
        </w:rPr>
      </w:pPr>
    </w:p>
    <w:p w14:paraId="3DBC94D1" w14:textId="65201BAA" w:rsidR="00F77795" w:rsidRDefault="00F77795" w:rsidP="00F77795">
      <w:pPr>
        <w:pStyle w:val="Caption"/>
        <w:rPr>
          <w:lang w:val="en-GB" w:eastAsia="en-US"/>
        </w:rPr>
      </w:pPr>
      <w:bookmarkStart w:id="11" w:name="_Ref33136896"/>
      <w:r w:rsidRPr="00F77795">
        <w:rPr>
          <w:color w:val="0000FF"/>
        </w:rPr>
        <w:t xml:space="preserve">Proposal </w:t>
      </w:r>
      <w:r w:rsidRPr="00F77795">
        <w:rPr>
          <w:color w:val="0000FF"/>
        </w:rPr>
        <w:fldChar w:fldCharType="begin"/>
      </w:r>
      <w:r w:rsidRPr="00F77795">
        <w:rPr>
          <w:color w:val="0000FF"/>
        </w:rPr>
        <w:instrText xml:space="preserve"> SEQ Proposal \* ARABIC </w:instrText>
      </w:r>
      <w:r w:rsidRPr="00F77795">
        <w:rPr>
          <w:color w:val="0000FF"/>
        </w:rPr>
        <w:fldChar w:fldCharType="separate"/>
      </w:r>
      <w:r w:rsidR="00E80103">
        <w:rPr>
          <w:noProof/>
          <w:color w:val="0000FF"/>
        </w:rPr>
        <w:t>9</w:t>
      </w:r>
      <w:r w:rsidRPr="00F77795">
        <w:rPr>
          <w:color w:val="0000FF"/>
        </w:rPr>
        <w:fldChar w:fldCharType="end"/>
      </w:r>
      <w:r>
        <w:t xml:space="preserve">: </w:t>
      </w:r>
      <w:r>
        <w:rPr>
          <w:color w:val="000000"/>
        </w:rPr>
        <w:t>Support applying minimum scheduling offset restriction of K2 to A-SRS so that UE can expect that DCI would not trigger transmission of A-SRS resource(s) with ‘slotOffset’&lt; minimumSchedulingOffset</w:t>
      </w:r>
      <w:bookmarkEnd w:id="11"/>
    </w:p>
    <w:p w14:paraId="6CF19B94" w14:textId="77777777" w:rsidR="00F77795" w:rsidRDefault="00F77795" w:rsidP="00E17D7F">
      <w:pPr>
        <w:rPr>
          <w:lang w:val="en-GB" w:eastAsia="en-US"/>
        </w:rPr>
      </w:pPr>
    </w:p>
    <w:p w14:paraId="7056E865" w14:textId="25F02157" w:rsidR="00F77795" w:rsidRDefault="00F77795" w:rsidP="00F77795">
      <w:pPr>
        <w:pStyle w:val="Caption"/>
        <w:rPr>
          <w:lang w:val="en-GB" w:eastAsia="en-US"/>
        </w:rPr>
      </w:pPr>
      <w:bookmarkStart w:id="12" w:name="_Ref33136902"/>
      <w:r w:rsidRPr="00F77795">
        <w:rPr>
          <w:color w:val="0000FF"/>
        </w:rPr>
        <w:t xml:space="preserve">Proposal </w:t>
      </w:r>
      <w:r w:rsidRPr="00F77795">
        <w:rPr>
          <w:color w:val="0000FF"/>
        </w:rPr>
        <w:fldChar w:fldCharType="begin"/>
      </w:r>
      <w:r w:rsidRPr="00F77795">
        <w:rPr>
          <w:color w:val="0000FF"/>
        </w:rPr>
        <w:instrText xml:space="preserve"> SEQ Proposal \* ARABIC </w:instrText>
      </w:r>
      <w:r w:rsidRPr="00F77795">
        <w:rPr>
          <w:color w:val="0000FF"/>
        </w:rPr>
        <w:fldChar w:fldCharType="separate"/>
      </w:r>
      <w:r w:rsidR="00E80103">
        <w:rPr>
          <w:noProof/>
          <w:color w:val="0000FF"/>
        </w:rPr>
        <w:t>10</w:t>
      </w:r>
      <w:r w:rsidRPr="00F77795">
        <w:rPr>
          <w:color w:val="0000FF"/>
        </w:rPr>
        <w:fldChar w:fldCharType="end"/>
      </w:r>
      <w:r>
        <w:t xml:space="preserve">: </w:t>
      </w:r>
      <w:r>
        <w:rPr>
          <w:color w:val="000000"/>
        </w:rPr>
        <w:t>Support cross-slot scheduling also for the new Rel-16 DCI formats 0_2 and 1_2</w:t>
      </w:r>
      <w:bookmarkEnd w:id="12"/>
    </w:p>
    <w:p w14:paraId="1BD245F7" w14:textId="77777777" w:rsidR="00F77795" w:rsidRDefault="00F77795" w:rsidP="00E17D7F">
      <w:pPr>
        <w:rPr>
          <w:lang w:val="en-GB" w:eastAsia="en-US"/>
        </w:rPr>
      </w:pPr>
    </w:p>
    <w:p w14:paraId="083BCB52" w14:textId="0F09F988" w:rsidR="00F77795" w:rsidRDefault="00F77795" w:rsidP="00E17D7F">
      <w:pPr>
        <w:rPr>
          <w:lang w:val="en-GB" w:eastAsia="en-US"/>
        </w:rPr>
      </w:pPr>
      <w:r>
        <w:rPr>
          <w:lang w:val="en-GB" w:eastAsia="en-US"/>
        </w:rPr>
        <w:t xml:space="preserve">Finally, in </w:t>
      </w:r>
      <w:r>
        <w:rPr>
          <w:lang w:val="en-GB" w:eastAsia="en-US"/>
        </w:rPr>
        <w:fldChar w:fldCharType="begin"/>
      </w:r>
      <w:r>
        <w:rPr>
          <w:lang w:val="en-GB" w:eastAsia="en-US"/>
        </w:rPr>
        <w:instrText xml:space="preserve"> REF _Ref33127634 \r \h </w:instrText>
      </w:r>
      <w:r>
        <w:rPr>
          <w:lang w:val="en-GB" w:eastAsia="en-US"/>
        </w:rPr>
      </w:r>
      <w:r>
        <w:rPr>
          <w:lang w:val="en-GB" w:eastAsia="en-US"/>
        </w:rPr>
        <w:fldChar w:fldCharType="separate"/>
      </w:r>
      <w:r>
        <w:rPr>
          <w:lang w:val="en-GB" w:eastAsia="en-US"/>
        </w:rPr>
        <w:t>[2]</w:t>
      </w:r>
      <w:r>
        <w:rPr>
          <w:lang w:val="en-GB" w:eastAsia="en-US"/>
        </w:rPr>
        <w:fldChar w:fldCharType="end"/>
      </w:r>
      <w:r>
        <w:rPr>
          <w:lang w:val="en-GB" w:eastAsia="en-US"/>
        </w:rPr>
        <w:t>, automatic adaptation per 1</w:t>
      </w:r>
      <w:r w:rsidRPr="00F77795">
        <w:rPr>
          <w:vertAlign w:val="superscript"/>
          <w:lang w:val="en-GB" w:eastAsia="en-US"/>
        </w:rPr>
        <w:t>st</w:t>
      </w:r>
      <w:r>
        <w:rPr>
          <w:lang w:val="en-GB" w:eastAsia="en-US"/>
        </w:rPr>
        <w:t xml:space="preserve"> data arrival in a DRX cycles are proposed. Regarding the saving in adaptation delay, the following are also suggested for email discussion and decision:</w:t>
      </w:r>
    </w:p>
    <w:p w14:paraId="408D7D3A" w14:textId="77777777" w:rsidR="00F77795" w:rsidRDefault="00F77795" w:rsidP="00E17D7F">
      <w:pPr>
        <w:rPr>
          <w:lang w:val="en-GB" w:eastAsia="en-US"/>
        </w:rPr>
      </w:pPr>
    </w:p>
    <w:p w14:paraId="0CB6999F" w14:textId="4790E438" w:rsidR="00F77795" w:rsidRDefault="00F77795" w:rsidP="00F77795">
      <w:pPr>
        <w:pStyle w:val="Caption"/>
        <w:rPr>
          <w:lang w:val="en-GB" w:eastAsia="en-US"/>
        </w:rPr>
      </w:pPr>
      <w:bookmarkStart w:id="13" w:name="_Ref33136907"/>
      <w:r w:rsidRPr="00F77795">
        <w:rPr>
          <w:color w:val="0000FF"/>
        </w:rPr>
        <w:t xml:space="preserve">Proposal </w:t>
      </w:r>
      <w:r w:rsidRPr="00F77795">
        <w:rPr>
          <w:color w:val="0000FF"/>
        </w:rPr>
        <w:fldChar w:fldCharType="begin"/>
      </w:r>
      <w:r w:rsidRPr="00F77795">
        <w:rPr>
          <w:color w:val="0000FF"/>
        </w:rPr>
        <w:instrText xml:space="preserve"> SEQ Proposal \* ARABIC </w:instrText>
      </w:r>
      <w:r w:rsidRPr="00F77795">
        <w:rPr>
          <w:color w:val="0000FF"/>
        </w:rPr>
        <w:fldChar w:fldCharType="separate"/>
      </w:r>
      <w:r w:rsidR="00E80103">
        <w:rPr>
          <w:noProof/>
          <w:color w:val="0000FF"/>
        </w:rPr>
        <w:t>11</w:t>
      </w:r>
      <w:r w:rsidRPr="00F77795">
        <w:rPr>
          <w:color w:val="0000FF"/>
        </w:rPr>
        <w:fldChar w:fldCharType="end"/>
      </w:r>
      <w:r w:rsidRPr="00F77795">
        <w:rPr>
          <w:color w:val="0000FF"/>
        </w:rPr>
        <w:t>:</w:t>
      </w:r>
      <w:r>
        <w:t xml:space="preserve"> </w:t>
      </w:r>
      <w:r>
        <w:rPr>
          <w:color w:val="000000"/>
        </w:rPr>
        <w:t>Upon detecting PDCCH WUS indicating UE to wake up in the upcoming DRX OnDuration, UE automatically switch to same-slot scheduling in the upcoming DRX OnDuration. This mechanism can be switched on/off by network.</w:t>
      </w:r>
      <w:bookmarkEnd w:id="13"/>
    </w:p>
    <w:p w14:paraId="6CD2DC36" w14:textId="77777777" w:rsidR="00F77795" w:rsidRDefault="00F77795" w:rsidP="00E17D7F">
      <w:pPr>
        <w:rPr>
          <w:lang w:val="en-GB" w:eastAsia="en-US"/>
        </w:rPr>
      </w:pPr>
    </w:p>
    <w:p w14:paraId="1C9000CD" w14:textId="772D48C8" w:rsidR="00F77795" w:rsidRDefault="00F77795" w:rsidP="00F77795">
      <w:pPr>
        <w:pStyle w:val="Caption"/>
        <w:rPr>
          <w:color w:val="000000"/>
        </w:rPr>
      </w:pPr>
      <w:bookmarkStart w:id="14" w:name="_Ref33136914"/>
      <w:r w:rsidRPr="00F77795">
        <w:rPr>
          <w:color w:val="0000FF"/>
        </w:rPr>
        <w:t xml:space="preserve">Proposal </w:t>
      </w:r>
      <w:r w:rsidRPr="00F77795">
        <w:rPr>
          <w:color w:val="0000FF"/>
        </w:rPr>
        <w:fldChar w:fldCharType="begin"/>
      </w:r>
      <w:r w:rsidRPr="00F77795">
        <w:rPr>
          <w:color w:val="0000FF"/>
        </w:rPr>
        <w:instrText xml:space="preserve"> SEQ Proposal \* ARABIC </w:instrText>
      </w:r>
      <w:r w:rsidRPr="00F77795">
        <w:rPr>
          <w:color w:val="0000FF"/>
        </w:rPr>
        <w:fldChar w:fldCharType="separate"/>
      </w:r>
      <w:r w:rsidR="00E80103">
        <w:rPr>
          <w:noProof/>
          <w:color w:val="0000FF"/>
        </w:rPr>
        <w:t>12</w:t>
      </w:r>
      <w:r w:rsidRPr="00F77795">
        <w:rPr>
          <w:color w:val="0000FF"/>
        </w:rPr>
        <w:fldChar w:fldCharType="end"/>
      </w:r>
      <w:r w:rsidRPr="00F77795">
        <w:rPr>
          <w:color w:val="0000FF"/>
        </w:rPr>
        <w:t>:</w:t>
      </w:r>
      <w:r>
        <w:t xml:space="preserve"> </w:t>
      </w:r>
      <w:r>
        <w:rPr>
          <w:color w:val="000000"/>
        </w:rPr>
        <w:t>If PDCCH WUS for CDRX is not configured, upon UE receives new transmission in DRX OnDuration, UE automatically switch to same-slot scheduling. This mechanism can be switched on/off by network.</w:t>
      </w:r>
      <w:bookmarkEnd w:id="14"/>
    </w:p>
    <w:p w14:paraId="697A3F93" w14:textId="03ED0D3E" w:rsidR="00137B46" w:rsidRDefault="00137B46" w:rsidP="00460A86">
      <w:pPr>
        <w:autoSpaceDE w:val="0"/>
        <w:autoSpaceDN w:val="0"/>
        <w:spacing w:before="40" w:after="40"/>
        <w:rPr>
          <w:lang w:val="en-GB" w:eastAsia="en-US"/>
        </w:rPr>
      </w:pPr>
      <w:r>
        <w:rPr>
          <w:lang w:val="en-GB" w:eastAsia="en-US"/>
        </w:rPr>
        <w:br/>
      </w:r>
    </w:p>
    <w:p w14:paraId="11E5CAEA" w14:textId="2AFE52BD" w:rsidR="00137B46" w:rsidRDefault="00137B46" w:rsidP="00137B46">
      <w:pPr>
        <w:pStyle w:val="Heading2"/>
      </w:pPr>
      <w:r>
        <w:t>Prioritization and refinement of the issues for chairman’s selection</w:t>
      </w:r>
    </w:p>
    <w:p w14:paraId="3B1A398D" w14:textId="2050E8B0" w:rsidR="00E17D7F" w:rsidRDefault="00137B46" w:rsidP="00460A86">
      <w:pPr>
        <w:autoSpaceDE w:val="0"/>
        <w:autoSpaceDN w:val="0"/>
        <w:spacing w:before="40" w:after="40"/>
        <w:rPr>
          <w:lang w:val="en-GB" w:eastAsia="en-US"/>
        </w:rPr>
      </w:pPr>
      <w:r>
        <w:rPr>
          <w:lang w:val="en-GB" w:eastAsia="en-US"/>
        </w:rPr>
        <w:t xml:space="preserve">The above proposals are posted in RAN1 email reflector for companies to review and suggest priorities. In </w:t>
      </w:r>
      <w:r>
        <w:rPr>
          <w:lang w:val="en-GB" w:eastAsia="en-US"/>
        </w:rPr>
        <w:fldChar w:fldCharType="begin"/>
      </w:r>
      <w:r>
        <w:rPr>
          <w:lang w:val="en-GB" w:eastAsia="en-US"/>
        </w:rPr>
        <w:instrText xml:space="preserve"> REF _Ref34422155 \r \h </w:instrText>
      </w:r>
      <w:r>
        <w:rPr>
          <w:lang w:val="en-GB" w:eastAsia="en-US"/>
        </w:rPr>
      </w:r>
      <w:r>
        <w:rPr>
          <w:lang w:val="en-GB" w:eastAsia="en-US"/>
        </w:rPr>
        <w:fldChar w:fldCharType="separate"/>
      </w:r>
      <w:r>
        <w:rPr>
          <w:lang w:val="en-GB" w:eastAsia="en-US"/>
        </w:rPr>
        <w:t>[17]</w:t>
      </w:r>
      <w:r>
        <w:rPr>
          <w:lang w:val="en-GB" w:eastAsia="en-US"/>
        </w:rPr>
        <w:fldChar w:fldCharType="end"/>
      </w:r>
      <w:r>
        <w:rPr>
          <w:lang w:val="en-GB" w:eastAsia="en-US"/>
        </w:rPr>
        <w:t>, consensus is achieved with the following table, where 3 top issues are suggested for formal email discussions:</w:t>
      </w:r>
    </w:p>
    <w:p w14:paraId="79B8E09E" w14:textId="77777777" w:rsidR="00137B46" w:rsidRDefault="00137B46" w:rsidP="00460A86">
      <w:pPr>
        <w:autoSpaceDE w:val="0"/>
        <w:autoSpaceDN w:val="0"/>
        <w:spacing w:before="40" w:after="40"/>
        <w:rPr>
          <w:lang w:val="en-GB" w:eastAsia="en-US"/>
        </w:rPr>
      </w:pPr>
    </w:p>
    <w:tbl>
      <w:tblPr>
        <w:tblW w:w="0" w:type="auto"/>
        <w:tblCellMar>
          <w:left w:w="0" w:type="dxa"/>
          <w:right w:w="0" w:type="dxa"/>
        </w:tblCellMar>
        <w:tblLook w:val="04A0" w:firstRow="1" w:lastRow="0" w:firstColumn="1" w:lastColumn="0" w:noHBand="0" w:noVBand="1"/>
      </w:tblPr>
      <w:tblGrid>
        <w:gridCol w:w="1298"/>
        <w:gridCol w:w="6308"/>
        <w:gridCol w:w="2841"/>
      </w:tblGrid>
      <w:tr w:rsidR="00137B46" w14:paraId="00E2AC31" w14:textId="77777777" w:rsidTr="00137B46">
        <w:tc>
          <w:tcPr>
            <w:tcW w:w="13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ED5BB2" w14:textId="77777777" w:rsidR="00137B46" w:rsidRDefault="00137B46">
            <w:pPr>
              <w:jc w:val="center"/>
              <w:rPr>
                <w:b/>
                <w:bCs/>
              </w:rPr>
            </w:pPr>
            <w:r>
              <w:rPr>
                <w:b/>
                <w:bCs/>
              </w:rPr>
              <w:t>Priority</w:t>
            </w:r>
          </w:p>
        </w:tc>
        <w:tc>
          <w:tcPr>
            <w:tcW w:w="69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E38D43" w14:textId="77777777" w:rsidR="00137B46" w:rsidRDefault="00137B46">
            <w:pPr>
              <w:jc w:val="center"/>
              <w:rPr>
                <w:b/>
                <w:bCs/>
              </w:rPr>
            </w:pPr>
            <w:r>
              <w:rPr>
                <w:b/>
                <w:bCs/>
              </w:rPr>
              <w:t>Proposal</w:t>
            </w:r>
          </w:p>
        </w:tc>
        <w:tc>
          <w:tcPr>
            <w:tcW w:w="29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AF15C3" w14:textId="77777777" w:rsidR="00137B46" w:rsidRDefault="00137B46">
            <w:pPr>
              <w:jc w:val="center"/>
              <w:rPr>
                <w:b/>
                <w:bCs/>
              </w:rPr>
            </w:pPr>
            <w:r>
              <w:rPr>
                <w:b/>
                <w:bCs/>
              </w:rPr>
              <w:t>Note</w:t>
            </w:r>
          </w:p>
        </w:tc>
      </w:tr>
      <w:tr w:rsidR="00137B46" w14:paraId="17591CF7" w14:textId="77777777" w:rsidTr="00137B46">
        <w:tc>
          <w:tcPr>
            <w:tcW w:w="13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478D2" w14:textId="77777777" w:rsidR="00137B46" w:rsidRDefault="00137B46">
            <w:pPr>
              <w:jc w:val="center"/>
            </w:pPr>
            <w:r>
              <w:rPr>
                <w:highlight w:val="cyan"/>
              </w:rPr>
              <w:t>High priority group</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14:paraId="47CBB96D" w14:textId="77777777" w:rsidR="00137B46" w:rsidRDefault="00137B46">
            <w:r>
              <w:rPr>
                <w:b/>
                <w:bCs/>
              </w:rPr>
              <w:t>Proposal 1</w:t>
            </w:r>
            <w:r>
              <w:t>: For cross-BWP scheduling, the 1-bit indication, if available, is used to indicate the minimum scheduling offset in the target BWP.</w:t>
            </w:r>
          </w:p>
        </w:tc>
        <w:tc>
          <w:tcPr>
            <w:tcW w:w="2964" w:type="dxa"/>
            <w:tcBorders>
              <w:top w:val="nil"/>
              <w:left w:val="nil"/>
              <w:bottom w:val="single" w:sz="8" w:space="0" w:color="auto"/>
              <w:right w:val="single" w:sz="8" w:space="0" w:color="auto"/>
            </w:tcBorders>
            <w:tcMar>
              <w:top w:w="0" w:type="dxa"/>
              <w:left w:w="108" w:type="dxa"/>
              <w:bottom w:w="0" w:type="dxa"/>
              <w:right w:w="108" w:type="dxa"/>
            </w:tcMar>
            <w:hideMark/>
          </w:tcPr>
          <w:p w14:paraId="6D956539" w14:textId="77777777" w:rsidR="00137B46" w:rsidRDefault="00137B46">
            <w:r>
              <w:t>To specify the 1-bit indication for cross-BWP scheduling</w:t>
            </w:r>
          </w:p>
        </w:tc>
      </w:tr>
      <w:tr w:rsidR="00137B46" w14:paraId="43FC4ABD"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50B900E1" w14:textId="77777777" w:rsidR="00137B46" w:rsidRDefault="00137B46"/>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14:paraId="646386B6" w14:textId="77777777" w:rsidR="00137B46" w:rsidRDefault="00137B46">
            <w:r>
              <w:rPr>
                <w:b/>
                <w:bCs/>
              </w:rPr>
              <w:t>Proposal 2</w:t>
            </w:r>
            <w:r>
              <w:t>: For indicating the scheduling offset in cross-BWP scheduling, the scheduling offset should be no smaller than one or multiple of the following factors:</w:t>
            </w:r>
          </w:p>
          <w:p w14:paraId="5933DF30" w14:textId="77777777" w:rsidR="00137B46" w:rsidRDefault="00137B46" w:rsidP="00137B46">
            <w:pPr>
              <w:pStyle w:val="ListParagraph"/>
              <w:numPr>
                <w:ilvl w:val="0"/>
                <w:numId w:val="21"/>
              </w:numPr>
              <w:spacing w:before="100" w:beforeAutospacing="1" w:after="100" w:afterAutospacing="1"/>
            </w:pPr>
            <w:r>
              <w:t>BWP switch delay</w:t>
            </w:r>
          </w:p>
          <w:p w14:paraId="360623EF" w14:textId="77777777" w:rsidR="00137B46" w:rsidRDefault="00137B46" w:rsidP="00137B46">
            <w:pPr>
              <w:pStyle w:val="ListParagraph"/>
              <w:numPr>
                <w:ilvl w:val="0"/>
                <w:numId w:val="21"/>
              </w:numPr>
              <w:spacing w:before="100" w:beforeAutospacing="1" w:after="100" w:afterAutospacing="1"/>
            </w:pPr>
            <w:r>
              <w:t>The indicated minimum scheduling offset in the target BWP</w:t>
            </w:r>
          </w:p>
          <w:p w14:paraId="249D4617" w14:textId="77777777" w:rsidR="00137B46" w:rsidRDefault="00137B46" w:rsidP="00137B46">
            <w:pPr>
              <w:pStyle w:val="ListParagraph"/>
              <w:numPr>
                <w:ilvl w:val="0"/>
                <w:numId w:val="21"/>
              </w:numPr>
              <w:spacing w:before="100" w:beforeAutospacing="1" w:after="100" w:afterAutospacing="1"/>
            </w:pPr>
            <w:r>
              <w:t>Active minimum scheduling offset in the active DL BWP before the BWP switch (assuming numerology conversion for the target BWP if needed)</w:t>
            </w:r>
          </w:p>
          <w:p w14:paraId="4096B806" w14:textId="77777777" w:rsidR="00137B46" w:rsidRDefault="00137B46" w:rsidP="00137B46">
            <w:pPr>
              <w:pStyle w:val="ListParagraph"/>
              <w:numPr>
                <w:ilvl w:val="0"/>
                <w:numId w:val="21"/>
              </w:numPr>
              <w:spacing w:before="100" w:beforeAutospacing="1" w:after="100" w:afterAutospacing="1"/>
            </w:pPr>
            <w:r>
              <w:t>An application delay</w:t>
            </w:r>
          </w:p>
          <w:p w14:paraId="711E8595" w14:textId="77777777" w:rsidR="00137B46" w:rsidRDefault="00137B46" w:rsidP="00137B46">
            <w:pPr>
              <w:pStyle w:val="ListParagraph"/>
              <w:numPr>
                <w:ilvl w:val="1"/>
                <w:numId w:val="21"/>
              </w:numPr>
              <w:spacing w:before="100" w:beforeAutospacing="1" w:after="100" w:afterAutospacing="1"/>
            </w:pPr>
            <w:r>
              <w:t>Please specify the calculation if including D</w:t>
            </w:r>
          </w:p>
          <w:p w14:paraId="3AF7A94E" w14:textId="77777777" w:rsidR="00137B46" w:rsidRDefault="00137B46" w:rsidP="00137B46">
            <w:pPr>
              <w:pStyle w:val="ListParagraph"/>
              <w:numPr>
                <w:ilvl w:val="0"/>
                <w:numId w:val="21"/>
              </w:numPr>
              <w:spacing w:before="100" w:beforeAutospacing="1" w:after="100" w:afterAutospacing="1"/>
            </w:pPr>
            <w:r>
              <w:t>Others</w:t>
            </w:r>
          </w:p>
          <w:p w14:paraId="4A26D8B2" w14:textId="77777777" w:rsidR="00137B46" w:rsidRDefault="00137B46" w:rsidP="00137B46">
            <w:pPr>
              <w:pStyle w:val="ListParagraph"/>
              <w:numPr>
                <w:ilvl w:val="1"/>
                <w:numId w:val="21"/>
              </w:numPr>
              <w:spacing w:before="100" w:beforeAutospacing="1" w:after="100" w:afterAutospacing="1"/>
            </w:pPr>
            <w:r>
              <w:t>Please specify if including E</w:t>
            </w:r>
          </w:p>
        </w:tc>
        <w:tc>
          <w:tcPr>
            <w:tcW w:w="2964" w:type="dxa"/>
            <w:tcBorders>
              <w:top w:val="nil"/>
              <w:left w:val="nil"/>
              <w:bottom w:val="single" w:sz="8" w:space="0" w:color="auto"/>
              <w:right w:val="single" w:sz="8" w:space="0" w:color="auto"/>
            </w:tcBorders>
            <w:tcMar>
              <w:top w:w="0" w:type="dxa"/>
              <w:left w:w="108" w:type="dxa"/>
              <w:bottom w:w="0" w:type="dxa"/>
              <w:right w:w="108" w:type="dxa"/>
            </w:tcMar>
          </w:tcPr>
          <w:p w14:paraId="4F5409D1" w14:textId="77777777" w:rsidR="00137B46" w:rsidRDefault="00137B46">
            <w:r>
              <w:t>To specify the factor(s) (in addition to BWP switch delay) that should be included for cross-BWP scheduling</w:t>
            </w:r>
          </w:p>
          <w:p w14:paraId="66097901" w14:textId="77777777" w:rsidR="00137B46" w:rsidRDefault="00137B46"/>
          <w:p w14:paraId="147412A7" w14:textId="77777777" w:rsidR="00137B46" w:rsidRDefault="00137B46">
            <w:r>
              <w:t>To first collect companies’ views and see what factors for further discussion and decision</w:t>
            </w:r>
          </w:p>
        </w:tc>
      </w:tr>
      <w:tr w:rsidR="00137B46" w14:paraId="771CDC60"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40CC05BC" w14:textId="77777777" w:rsidR="00137B46" w:rsidRDefault="00137B46"/>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14:paraId="6E04C54D" w14:textId="77777777" w:rsidR="00137B46" w:rsidRDefault="00137B46">
            <w:r>
              <w:rPr>
                <w:b/>
                <w:bCs/>
              </w:rPr>
              <w:t>Proposal 3</w:t>
            </w:r>
            <w:r>
              <w:t>: UE does not expect to receive another indication of minimum scheduling offset change in a scheduling DCI for the same active BWP before the slot for which a previous indication of minimum scheduling offset change is expected to be applied</w:t>
            </w:r>
          </w:p>
        </w:tc>
        <w:tc>
          <w:tcPr>
            <w:tcW w:w="2964" w:type="dxa"/>
            <w:tcBorders>
              <w:top w:val="nil"/>
              <w:left w:val="nil"/>
              <w:bottom w:val="single" w:sz="8" w:space="0" w:color="auto"/>
              <w:right w:val="single" w:sz="8" w:space="0" w:color="auto"/>
            </w:tcBorders>
            <w:tcMar>
              <w:top w:w="0" w:type="dxa"/>
              <w:left w:w="108" w:type="dxa"/>
              <w:bottom w:w="0" w:type="dxa"/>
              <w:right w:w="108" w:type="dxa"/>
            </w:tcMar>
            <w:hideMark/>
          </w:tcPr>
          <w:p w14:paraId="48120A2B" w14:textId="77777777" w:rsidR="00137B46" w:rsidRDefault="00137B46">
            <w:r>
              <w:t>To solve ambiguity in the applied minimum  scheduling offset</w:t>
            </w:r>
          </w:p>
        </w:tc>
      </w:tr>
      <w:tr w:rsidR="00137B46" w14:paraId="792ECD99" w14:textId="77777777" w:rsidTr="00137B46">
        <w:tc>
          <w:tcPr>
            <w:tcW w:w="1121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F3707" w14:textId="77777777" w:rsidR="00137B46" w:rsidRDefault="00137B46"/>
        </w:tc>
      </w:tr>
      <w:tr w:rsidR="00137B46" w14:paraId="0037783A" w14:textId="77777777" w:rsidTr="00137B46">
        <w:tc>
          <w:tcPr>
            <w:tcW w:w="13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2606B" w14:textId="77777777" w:rsidR="00137B46" w:rsidRDefault="00137B46">
            <w:pPr>
              <w:jc w:val="center"/>
            </w:pPr>
            <w:r>
              <w:rPr>
                <w:highlight w:val="yellow"/>
              </w:rPr>
              <w:t>Secondary group</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14:paraId="7189A9D5" w14:textId="77777777" w:rsidR="00137B46" w:rsidRDefault="00137B46">
            <w:r>
              <w:rPr>
                <w:b/>
                <w:bCs/>
              </w:rPr>
              <w:t>Proposal 4</w:t>
            </w:r>
            <w:r>
              <w:t>: The minimum scheduling offset restriction is not applied when PDSCH transmission is scheduled with C-RNTI or MCS-C-RNTI in search space set provided by recoverySearchSpaceId</w:t>
            </w:r>
          </w:p>
        </w:tc>
        <w:tc>
          <w:tcPr>
            <w:tcW w:w="2964" w:type="dxa"/>
            <w:tcBorders>
              <w:top w:val="nil"/>
              <w:left w:val="nil"/>
              <w:bottom w:val="single" w:sz="8" w:space="0" w:color="auto"/>
              <w:right w:val="single" w:sz="8" w:space="0" w:color="auto"/>
            </w:tcBorders>
            <w:tcMar>
              <w:top w:w="0" w:type="dxa"/>
              <w:left w:w="108" w:type="dxa"/>
              <w:bottom w:w="0" w:type="dxa"/>
              <w:right w:w="108" w:type="dxa"/>
            </w:tcMar>
            <w:hideMark/>
          </w:tcPr>
          <w:p w14:paraId="49453CBA" w14:textId="77777777" w:rsidR="00137B46" w:rsidRDefault="00137B46">
            <w:r>
              <w:t>To resolve the impact to BFR procedure</w:t>
            </w:r>
          </w:p>
        </w:tc>
      </w:tr>
      <w:tr w:rsidR="00137B46" w14:paraId="4CC8ADAB"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6B0BF593" w14:textId="77777777" w:rsidR="00137B46" w:rsidRDefault="00137B46"/>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14:paraId="44D9048F" w14:textId="77777777" w:rsidR="00137B46" w:rsidRDefault="00137B46">
            <w:r>
              <w:rPr>
                <w:b/>
                <w:bCs/>
              </w:rPr>
              <w:t>Proposal 5</w:t>
            </w:r>
            <w:r>
              <w:t>: For the application delay specification in Section 5.3.1 of TS 38.214, one or more the following are incorporated:</w:t>
            </w:r>
          </w:p>
          <w:p w14:paraId="5490C96D" w14:textId="77777777" w:rsidR="00137B46" w:rsidRDefault="00137B46" w:rsidP="00137B46">
            <w:pPr>
              <w:pStyle w:val="ListParagraph"/>
              <w:numPr>
                <w:ilvl w:val="0"/>
                <w:numId w:val="22"/>
              </w:numPr>
              <w:spacing w:before="100" w:beforeAutospacing="1" w:after="100" w:afterAutospacing="1"/>
            </w:pPr>
            <w:r>
              <w:t>Remove the square brackets in Table 5.3.1-1</w:t>
            </w:r>
          </w:p>
          <w:p w14:paraId="518C2E84" w14:textId="77777777" w:rsidR="00137B46" w:rsidRDefault="00137B46" w:rsidP="00137B46">
            <w:pPr>
              <w:pStyle w:val="ListParagraph"/>
              <w:numPr>
                <w:ilvl w:val="0"/>
                <w:numId w:val="22"/>
              </w:numPr>
              <w:spacing w:before="100" w:beforeAutospacing="1" w:after="100" w:afterAutospacing="1"/>
            </w:pPr>
            <w:r>
              <w:t>Clarify µ_PDSCH is the subcarrier spacing configuration of the active DL BWP of the scheduled cell</w:t>
            </w:r>
          </w:p>
          <w:p w14:paraId="09E16894" w14:textId="77777777" w:rsidR="00137B46" w:rsidRDefault="00137B46" w:rsidP="00137B46">
            <w:pPr>
              <w:pStyle w:val="ListParagraph"/>
              <w:numPr>
                <w:ilvl w:val="0"/>
                <w:numId w:val="22"/>
              </w:numPr>
              <w:spacing w:before="100" w:beforeAutospacing="1" w:after="100" w:afterAutospacing="1"/>
            </w:pPr>
            <w:r>
              <w:t>Clarify that K_0min is assumed to be zero when there is no value configured in the scheduling CC</w:t>
            </w:r>
          </w:p>
          <w:p w14:paraId="2775BB73" w14:textId="77777777" w:rsidR="00137B46" w:rsidRDefault="00137B46" w:rsidP="00137B46">
            <w:pPr>
              <w:pStyle w:val="ListParagraph"/>
              <w:numPr>
                <w:ilvl w:val="0"/>
                <w:numId w:val="22"/>
              </w:numPr>
              <w:spacing w:before="100" w:beforeAutospacing="1" w:after="100" w:afterAutospacing="1"/>
            </w:pPr>
            <w:r>
              <w:t>Confirm the working assumption for incorporating K_0min of the scheduled CC(s) for the case of cross-carrier scheduling</w:t>
            </w:r>
          </w:p>
          <w:p w14:paraId="6AA501C4" w14:textId="77777777" w:rsidR="00137B46" w:rsidRDefault="00137B46" w:rsidP="00137B46">
            <w:pPr>
              <w:pStyle w:val="ListParagraph"/>
              <w:numPr>
                <w:ilvl w:val="0"/>
                <w:numId w:val="22"/>
              </w:numPr>
              <w:spacing w:before="100" w:beforeAutospacing="1" w:after="100" w:afterAutospacing="1"/>
            </w:pPr>
            <w:r>
              <w:t>Include numerology conversion if the numerology of the scheduling cell is changed after the adaptation trigger and before the adaptation delay expires</w:t>
            </w:r>
          </w:p>
        </w:tc>
        <w:tc>
          <w:tcPr>
            <w:tcW w:w="2964" w:type="dxa"/>
            <w:tcBorders>
              <w:top w:val="nil"/>
              <w:left w:val="nil"/>
              <w:bottom w:val="single" w:sz="8" w:space="0" w:color="auto"/>
              <w:right w:val="single" w:sz="8" w:space="0" w:color="auto"/>
            </w:tcBorders>
            <w:tcMar>
              <w:top w:w="0" w:type="dxa"/>
              <w:left w:w="108" w:type="dxa"/>
              <w:bottom w:w="0" w:type="dxa"/>
              <w:right w:w="108" w:type="dxa"/>
            </w:tcMar>
          </w:tcPr>
          <w:p w14:paraId="5741B7FC" w14:textId="77777777" w:rsidR="00137B46" w:rsidRDefault="00137B46">
            <w:r>
              <w:t>To accomplish specification on the application delay</w:t>
            </w:r>
          </w:p>
          <w:p w14:paraId="0F3C1B16" w14:textId="77777777" w:rsidR="00137B46" w:rsidRDefault="00137B46"/>
          <w:p w14:paraId="0FE7DAFC" w14:textId="77777777" w:rsidR="00137B46" w:rsidRDefault="00137B46">
            <w:r>
              <w:t>To first collect companies’ views on the items to be included before further discussion and decision</w:t>
            </w:r>
          </w:p>
        </w:tc>
      </w:tr>
      <w:tr w:rsidR="00137B46" w14:paraId="5ADBDF79"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49BB54D5" w14:textId="77777777" w:rsidR="00137B46" w:rsidRDefault="00137B46"/>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14:paraId="32B255CF" w14:textId="77777777" w:rsidR="00137B46" w:rsidRDefault="00137B46">
            <w:pPr>
              <w:rPr>
                <w:b/>
                <w:bCs/>
              </w:rPr>
            </w:pPr>
            <w:r>
              <w:rPr>
                <w:b/>
                <w:bCs/>
              </w:rPr>
              <w:t>Proposal 6</w:t>
            </w:r>
            <w:r>
              <w:t>: UE should fall back to lowest index of minimum scheduling offset if UE is indicated invalid TDRA entry by DCI format 0_0 or 1_0</w:t>
            </w:r>
          </w:p>
        </w:tc>
        <w:tc>
          <w:tcPr>
            <w:tcW w:w="2964" w:type="dxa"/>
            <w:tcBorders>
              <w:top w:val="nil"/>
              <w:left w:val="nil"/>
              <w:bottom w:val="single" w:sz="8" w:space="0" w:color="auto"/>
              <w:right w:val="single" w:sz="8" w:space="0" w:color="auto"/>
            </w:tcBorders>
            <w:tcMar>
              <w:top w:w="0" w:type="dxa"/>
              <w:left w:w="108" w:type="dxa"/>
              <w:bottom w:w="0" w:type="dxa"/>
              <w:right w:w="108" w:type="dxa"/>
            </w:tcMar>
          </w:tcPr>
          <w:p w14:paraId="7E92A549" w14:textId="77777777" w:rsidR="00137B46" w:rsidRDefault="00137B46"/>
        </w:tc>
      </w:tr>
      <w:tr w:rsidR="00137B46" w14:paraId="6DBC18DD"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40190BD5" w14:textId="77777777" w:rsidR="00137B46" w:rsidRDefault="00137B46"/>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14:paraId="1BE7D348" w14:textId="77777777" w:rsidR="00137B46" w:rsidRDefault="00137B46">
            <w:pPr>
              <w:rPr>
                <w:b/>
                <w:bCs/>
              </w:rPr>
            </w:pPr>
            <w:r>
              <w:rPr>
                <w:b/>
                <w:bCs/>
              </w:rPr>
              <w:t>Proposal 7</w:t>
            </w:r>
            <w:r>
              <w:t>: UE does not expect to receive at the same monitoring occasion DCI format 1-1 and format 0-1 with different 1-bit indications.</w:t>
            </w:r>
          </w:p>
        </w:tc>
        <w:tc>
          <w:tcPr>
            <w:tcW w:w="2964" w:type="dxa"/>
            <w:tcBorders>
              <w:top w:val="nil"/>
              <w:left w:val="nil"/>
              <w:bottom w:val="single" w:sz="8" w:space="0" w:color="auto"/>
              <w:right w:val="single" w:sz="8" w:space="0" w:color="auto"/>
            </w:tcBorders>
            <w:tcMar>
              <w:top w:w="0" w:type="dxa"/>
              <w:left w:w="108" w:type="dxa"/>
              <w:bottom w:w="0" w:type="dxa"/>
              <w:right w:w="108" w:type="dxa"/>
            </w:tcMar>
          </w:tcPr>
          <w:p w14:paraId="27A13006" w14:textId="77777777" w:rsidR="00137B46" w:rsidRDefault="00137B46"/>
        </w:tc>
      </w:tr>
      <w:tr w:rsidR="00137B46" w14:paraId="578BFAA6"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6412C973" w14:textId="77777777" w:rsidR="00137B46" w:rsidRDefault="00137B46"/>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14:paraId="3FC721A9" w14:textId="77777777" w:rsidR="00137B46" w:rsidRDefault="00137B46">
            <w:pPr>
              <w:rPr>
                <w:b/>
                <w:bCs/>
              </w:rPr>
            </w:pPr>
            <w:r>
              <w:rPr>
                <w:b/>
                <w:bCs/>
              </w:rPr>
              <w:t>Proposal 8</w:t>
            </w:r>
            <w:r>
              <w:t>: The CSI-RS triggering offset value range is extended from from {0, 1, 2, 3, 4, 16, 24} to {0, 1,2,3,4,5,6…16, 24} slots</w:t>
            </w:r>
          </w:p>
        </w:tc>
        <w:tc>
          <w:tcPr>
            <w:tcW w:w="2964" w:type="dxa"/>
            <w:tcBorders>
              <w:top w:val="nil"/>
              <w:left w:val="nil"/>
              <w:bottom w:val="single" w:sz="8" w:space="0" w:color="auto"/>
              <w:right w:val="single" w:sz="8" w:space="0" w:color="auto"/>
            </w:tcBorders>
            <w:tcMar>
              <w:top w:w="0" w:type="dxa"/>
              <w:left w:w="108" w:type="dxa"/>
              <w:bottom w:w="0" w:type="dxa"/>
              <w:right w:w="108" w:type="dxa"/>
            </w:tcMar>
          </w:tcPr>
          <w:p w14:paraId="556324EA" w14:textId="77777777" w:rsidR="00137B46" w:rsidRDefault="00137B46"/>
        </w:tc>
      </w:tr>
      <w:tr w:rsidR="00137B46" w14:paraId="19999032"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301BA3BF" w14:textId="77777777" w:rsidR="00137B46" w:rsidRDefault="00137B46"/>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14:paraId="2F65B060" w14:textId="77777777" w:rsidR="00137B46" w:rsidRDefault="00137B46">
            <w:pPr>
              <w:rPr>
                <w:rFonts w:ascii="Times New Roman" w:hAnsi="Times New Roman"/>
                <w:sz w:val="24"/>
                <w:szCs w:val="24"/>
              </w:rPr>
            </w:pPr>
            <w:r>
              <w:rPr>
                <w:b/>
                <w:bCs/>
              </w:rPr>
              <w:t>Proposal 9</w:t>
            </w:r>
            <w:r>
              <w:t>: Clarification on minimumSchedulingOffset in 38.212 by specifying DL/UL BWP for DCI format 1_1/0_1</w:t>
            </w:r>
          </w:p>
        </w:tc>
        <w:tc>
          <w:tcPr>
            <w:tcW w:w="2964" w:type="dxa"/>
            <w:tcBorders>
              <w:top w:val="nil"/>
              <w:left w:val="nil"/>
              <w:bottom w:val="single" w:sz="8" w:space="0" w:color="auto"/>
              <w:right w:val="single" w:sz="8" w:space="0" w:color="auto"/>
            </w:tcBorders>
            <w:tcMar>
              <w:top w:w="0" w:type="dxa"/>
              <w:left w:w="108" w:type="dxa"/>
              <w:bottom w:w="0" w:type="dxa"/>
              <w:right w:w="108" w:type="dxa"/>
            </w:tcMar>
          </w:tcPr>
          <w:p w14:paraId="6B2C327B" w14:textId="77777777" w:rsidR="00137B46" w:rsidRDefault="00137B46"/>
        </w:tc>
      </w:tr>
      <w:tr w:rsidR="00137B46" w14:paraId="2B882E6C"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333D9D37" w14:textId="77777777" w:rsidR="00137B46" w:rsidRDefault="00137B46"/>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14:paraId="5DC512A8" w14:textId="77777777" w:rsidR="00137B46" w:rsidRDefault="00137B46">
            <w:pPr>
              <w:rPr>
                <w:b/>
                <w:bCs/>
              </w:rPr>
            </w:pPr>
            <w:r>
              <w:rPr>
                <w:b/>
                <w:bCs/>
              </w:rPr>
              <w:t>Proposal 10</w:t>
            </w:r>
            <w:r>
              <w:t>: Support cross-slot scheduling also for the new Rel-16 DCI formats 0_2 and 1_2</w:t>
            </w:r>
          </w:p>
        </w:tc>
        <w:tc>
          <w:tcPr>
            <w:tcW w:w="2964" w:type="dxa"/>
            <w:tcBorders>
              <w:top w:val="nil"/>
              <w:left w:val="nil"/>
              <w:bottom w:val="single" w:sz="8" w:space="0" w:color="auto"/>
              <w:right w:val="single" w:sz="8" w:space="0" w:color="auto"/>
            </w:tcBorders>
            <w:tcMar>
              <w:top w:w="0" w:type="dxa"/>
              <w:left w:w="108" w:type="dxa"/>
              <w:bottom w:w="0" w:type="dxa"/>
              <w:right w:w="108" w:type="dxa"/>
            </w:tcMar>
          </w:tcPr>
          <w:p w14:paraId="6C69A267" w14:textId="77777777" w:rsidR="00137B46" w:rsidRDefault="00137B46"/>
        </w:tc>
      </w:tr>
      <w:tr w:rsidR="00137B46" w14:paraId="4CF99767" w14:textId="77777777" w:rsidTr="00137B46">
        <w:tc>
          <w:tcPr>
            <w:tcW w:w="1121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9B962" w14:textId="77777777" w:rsidR="00137B46" w:rsidRDefault="00137B46"/>
        </w:tc>
      </w:tr>
      <w:tr w:rsidR="00137B46" w14:paraId="1A6C6C50" w14:textId="77777777" w:rsidTr="00137B46">
        <w:tc>
          <w:tcPr>
            <w:tcW w:w="13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E322A1B" w14:textId="77777777" w:rsidR="00137B46" w:rsidRDefault="00137B46">
            <w:pPr>
              <w:jc w:val="center"/>
            </w:pPr>
            <w:r>
              <w:rPr>
                <w:highlight w:val="lightGray"/>
              </w:rPr>
              <w:t>No discussion</w:t>
            </w:r>
          </w:p>
          <w:p w14:paraId="0585FF91" w14:textId="77777777" w:rsidR="00137B46" w:rsidRDefault="00137B46">
            <w:pPr>
              <w:jc w:val="center"/>
            </w:pPr>
          </w:p>
          <w:p w14:paraId="00AA022C" w14:textId="77777777" w:rsidR="00137B46" w:rsidRDefault="00137B46">
            <w:pPr>
              <w:jc w:val="center"/>
            </w:pPr>
            <w:r>
              <w:t>(Only to collect companies’ views)</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14:paraId="1521F0B5" w14:textId="77777777" w:rsidR="00137B46" w:rsidRDefault="00137B46">
            <w:r>
              <w:rPr>
                <w:b/>
                <w:bCs/>
              </w:rPr>
              <w:t>Proposal 11</w:t>
            </w:r>
            <w:r>
              <w:t>: Support applying minimum scheduling offset restriction of K2 to A-SRS so that UE can expect that DCI would not trigger transmission of A-SRS resource(s) with ‘slotOffset’&lt; minimumSchedulingOffset</w:t>
            </w:r>
          </w:p>
        </w:tc>
        <w:tc>
          <w:tcPr>
            <w:tcW w:w="296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21C155D" w14:textId="77777777" w:rsidR="00137B46" w:rsidRDefault="00137B46"/>
        </w:tc>
      </w:tr>
      <w:tr w:rsidR="00137B46" w14:paraId="493A8106"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4C83FAD9" w14:textId="77777777" w:rsidR="00137B46" w:rsidRDefault="00137B46"/>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14:paraId="7E3B431A" w14:textId="77777777" w:rsidR="00137B46" w:rsidRDefault="00137B46">
            <w:r>
              <w:rPr>
                <w:b/>
                <w:bCs/>
              </w:rPr>
              <w:t>Proposal 12</w:t>
            </w:r>
            <w:r>
              <w:t>: Upon detecting PDCCH WUS indicating UE to wake up in the upcoming DRX OnDuration, UE automatically switch to same-slot scheduling in the upcoming DRX OnDuration. This mechanism can be switched on/off by network.</w:t>
            </w:r>
          </w:p>
        </w:tc>
        <w:tc>
          <w:tcPr>
            <w:tcW w:w="0" w:type="auto"/>
            <w:vMerge/>
            <w:tcBorders>
              <w:top w:val="nil"/>
              <w:left w:val="nil"/>
              <w:bottom w:val="single" w:sz="8" w:space="0" w:color="auto"/>
              <w:right w:val="single" w:sz="8" w:space="0" w:color="auto"/>
            </w:tcBorders>
            <w:vAlign w:val="center"/>
            <w:hideMark/>
          </w:tcPr>
          <w:p w14:paraId="428A2858" w14:textId="77777777" w:rsidR="00137B46" w:rsidRDefault="00137B46"/>
        </w:tc>
      </w:tr>
      <w:tr w:rsidR="00137B46" w14:paraId="36732F0A"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6474A0D7" w14:textId="77777777" w:rsidR="00137B46" w:rsidRDefault="00137B46"/>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14:paraId="694B33E4" w14:textId="77777777" w:rsidR="00137B46" w:rsidRDefault="00137B46">
            <w:r>
              <w:rPr>
                <w:b/>
                <w:bCs/>
              </w:rPr>
              <w:t>Proposal 13</w:t>
            </w:r>
            <w:r>
              <w:t>: If PDCCH WUS for CDRX is not configured, upon UE receives new transmission in DRX OnDuration, UE automatically switch to same-slot scheduling. This mechanism can be switched on/off by network.</w:t>
            </w:r>
          </w:p>
        </w:tc>
        <w:tc>
          <w:tcPr>
            <w:tcW w:w="0" w:type="auto"/>
            <w:vMerge/>
            <w:tcBorders>
              <w:top w:val="nil"/>
              <w:left w:val="nil"/>
              <w:bottom w:val="single" w:sz="8" w:space="0" w:color="auto"/>
              <w:right w:val="single" w:sz="8" w:space="0" w:color="auto"/>
            </w:tcBorders>
            <w:vAlign w:val="center"/>
            <w:hideMark/>
          </w:tcPr>
          <w:p w14:paraId="05129F3A" w14:textId="77777777" w:rsidR="00137B46" w:rsidRDefault="00137B46"/>
        </w:tc>
      </w:tr>
    </w:tbl>
    <w:p w14:paraId="6CF45986" w14:textId="77777777" w:rsidR="00E80103" w:rsidRDefault="00E80103">
      <w:pPr>
        <w:rPr>
          <w:lang w:eastAsia="en-US"/>
        </w:rPr>
      </w:pPr>
    </w:p>
    <w:p w14:paraId="5AFB6C7F" w14:textId="77777777" w:rsidR="00137B46" w:rsidRDefault="00137B46">
      <w:pPr>
        <w:rPr>
          <w:lang w:eastAsia="en-US"/>
        </w:rPr>
      </w:pPr>
    </w:p>
    <w:p w14:paraId="5C92E29E" w14:textId="77777777" w:rsidR="008E3027" w:rsidRDefault="008E3027">
      <w:pPr>
        <w:rPr>
          <w:lang w:eastAsia="en-US"/>
        </w:rPr>
      </w:pPr>
    </w:p>
    <w:p w14:paraId="5C5E3CC9" w14:textId="490392B7" w:rsidR="00137B46" w:rsidRDefault="00137B46" w:rsidP="00137B46">
      <w:pPr>
        <w:pStyle w:val="Heading1"/>
      </w:pPr>
      <w:r>
        <w:t>Views and results on the selected issues for email discussion</w:t>
      </w:r>
    </w:p>
    <w:p w14:paraId="293435AD" w14:textId="5F3FEC7B" w:rsidR="00137B46" w:rsidRDefault="00137B46">
      <w:pPr>
        <w:rPr>
          <w:lang w:eastAsia="en-US"/>
        </w:rPr>
      </w:pPr>
      <w:r>
        <w:rPr>
          <w:lang w:eastAsia="en-US"/>
        </w:rPr>
        <w:t>With the suggested list in Section 2.7, chairman further approved the top 3 topics for formal email discussion. The following subsections further captures the views and results of the corresponding email threads.</w:t>
      </w:r>
    </w:p>
    <w:p w14:paraId="3AF9684D" w14:textId="77777777" w:rsidR="00137B46" w:rsidRDefault="00137B46">
      <w:pPr>
        <w:rPr>
          <w:lang w:eastAsia="en-US"/>
        </w:rPr>
      </w:pPr>
    </w:p>
    <w:p w14:paraId="28F09679" w14:textId="28ECDDF8" w:rsidR="00137B46" w:rsidRDefault="00137B46" w:rsidP="00137B46">
      <w:pPr>
        <w:pStyle w:val="Heading2"/>
      </w:pPr>
      <w:r w:rsidRPr="00137B46">
        <w:t>[100e-NR-UE_pow_sav-Cross_Slot-01] E-mail discussion/approval on the 1-bit indication of cross-slot scheduling adaptation in cross-BWP scheduling</w:t>
      </w:r>
    </w:p>
    <w:p w14:paraId="2D83AA99" w14:textId="30FB7523" w:rsidR="00137B46" w:rsidRDefault="00137B46">
      <w:pPr>
        <w:rPr>
          <w:lang w:eastAsia="en-US"/>
        </w:rPr>
      </w:pPr>
      <w:r>
        <w:rPr>
          <w:lang w:eastAsia="en-US"/>
        </w:rPr>
        <w:t>In this email thread, the feature lead first propose the following to collect companies’ views:</w:t>
      </w:r>
    </w:p>
    <w:p w14:paraId="6654F3DB" w14:textId="77777777" w:rsidR="008E3027" w:rsidRDefault="008E3027">
      <w:pPr>
        <w:rPr>
          <w:lang w:eastAsia="en-US"/>
        </w:rPr>
      </w:pPr>
    </w:p>
    <w:tbl>
      <w:tblPr>
        <w:tblW w:w="0" w:type="auto"/>
        <w:tblCellMar>
          <w:left w:w="0" w:type="dxa"/>
          <w:right w:w="0" w:type="dxa"/>
        </w:tblCellMar>
        <w:tblLook w:val="04A0" w:firstRow="1" w:lastRow="0" w:firstColumn="1" w:lastColumn="0" w:noHBand="0" w:noVBand="1"/>
      </w:tblPr>
      <w:tblGrid>
        <w:gridCol w:w="8630"/>
      </w:tblGrid>
      <w:tr w:rsidR="00137B46" w14:paraId="29143429" w14:textId="77777777" w:rsidTr="00137B46">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4CD1AB" w14:textId="77777777" w:rsidR="00137B46" w:rsidRDefault="00137B46">
            <w:pPr>
              <w:spacing w:before="100" w:beforeAutospacing="1" w:after="100" w:afterAutospacing="1"/>
            </w:pPr>
            <w:r>
              <w:rPr>
                <w:color w:val="000000"/>
                <w:shd w:val="clear" w:color="auto" w:fill="FFFF00"/>
              </w:rPr>
              <w:t>Proposal</w:t>
            </w:r>
            <w:r>
              <w:rPr>
                <w:color w:val="000000"/>
              </w:rPr>
              <w:t>: For cross-BWP scheduling, the 1-bit indication, if available, is used to indicate the minimum scheduling offset in the target BWP. The indicated minimum scheduling offset will be applied to limit the TDRA entry indication for the cross-BWP scheduling.</w:t>
            </w:r>
          </w:p>
        </w:tc>
      </w:tr>
    </w:tbl>
    <w:p w14:paraId="133ABC2F" w14:textId="77777777" w:rsidR="00137B46" w:rsidRDefault="00137B46">
      <w:pPr>
        <w:rPr>
          <w:lang w:eastAsia="en-US"/>
        </w:rPr>
      </w:pPr>
      <w:r>
        <w:rPr>
          <w:lang w:eastAsia="en-US"/>
        </w:rPr>
        <w:t xml:space="preserve"> </w:t>
      </w:r>
    </w:p>
    <w:p w14:paraId="1FAB1D29" w14:textId="6E692EE3" w:rsidR="00137B46" w:rsidRDefault="00137B46" w:rsidP="00137B46">
      <w:pPr>
        <w:rPr>
          <w:lang w:eastAsia="en-US"/>
        </w:rPr>
      </w:pPr>
      <w:r>
        <w:rPr>
          <w:lang w:eastAsia="en-US"/>
        </w:rPr>
        <w:t xml:space="preserve">Below is the summary table quoted from </w:t>
      </w:r>
      <w:r>
        <w:rPr>
          <w:lang w:eastAsia="en-US"/>
        </w:rPr>
        <w:fldChar w:fldCharType="begin"/>
      </w:r>
      <w:r>
        <w:rPr>
          <w:lang w:eastAsia="en-US"/>
        </w:rPr>
        <w:instrText xml:space="preserve"> REF _Ref34423624 \r \h </w:instrText>
      </w:r>
      <w:r>
        <w:rPr>
          <w:lang w:eastAsia="en-US"/>
        </w:rPr>
      </w:r>
      <w:r>
        <w:rPr>
          <w:lang w:eastAsia="en-US"/>
        </w:rPr>
        <w:fldChar w:fldCharType="separate"/>
      </w:r>
      <w:r>
        <w:rPr>
          <w:lang w:eastAsia="en-US"/>
        </w:rPr>
        <w:t>[18]</w:t>
      </w:r>
      <w:r>
        <w:rPr>
          <w:lang w:eastAsia="en-US"/>
        </w:rPr>
        <w:fldChar w:fldCharType="end"/>
      </w:r>
      <w:r>
        <w:rPr>
          <w:lang w:eastAsia="en-US"/>
        </w:rPr>
        <w:t>:</w:t>
      </w:r>
    </w:p>
    <w:p w14:paraId="641BF9F7" w14:textId="77777777" w:rsidR="008E3027" w:rsidRPr="00137B46" w:rsidRDefault="008E3027" w:rsidP="00137B46">
      <w:pPr>
        <w:rPr>
          <w:rFonts w:eastAsia="Gulim" w:cs="Gulim"/>
          <w:lang w:eastAsia="en-US"/>
        </w:rPr>
      </w:pPr>
    </w:p>
    <w:tbl>
      <w:tblPr>
        <w:tblW w:w="0" w:type="auto"/>
        <w:tblCellMar>
          <w:left w:w="0" w:type="dxa"/>
          <w:right w:w="0" w:type="dxa"/>
        </w:tblCellMar>
        <w:tblLook w:val="04A0" w:firstRow="1" w:lastRow="0" w:firstColumn="1" w:lastColumn="0" w:noHBand="0" w:noVBand="1"/>
      </w:tblPr>
      <w:tblGrid>
        <w:gridCol w:w="2121"/>
        <w:gridCol w:w="6509"/>
      </w:tblGrid>
      <w:tr w:rsidR="00137B46" w14:paraId="2FB6CD69" w14:textId="77777777" w:rsidTr="00137B46">
        <w:tc>
          <w:tcPr>
            <w:tcW w:w="212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8A6E69" w14:textId="77777777" w:rsidR="00137B46" w:rsidRDefault="00137B46">
            <w:pPr>
              <w:spacing w:before="100" w:beforeAutospacing="1" w:after="100" w:afterAutospacing="1"/>
            </w:pPr>
            <w:r>
              <w:t>CMCC</w:t>
            </w:r>
          </w:p>
        </w:tc>
        <w:tc>
          <w:tcPr>
            <w:tcW w:w="65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A74AF" w14:textId="77777777" w:rsidR="00137B46" w:rsidRDefault="00137B46">
            <w:pPr>
              <w:spacing w:before="100" w:beforeAutospacing="1" w:after="100" w:afterAutospacing="1"/>
            </w:pPr>
            <w:r>
              <w:t>Regarding the proposal, we agree with the first sentence, i.e., “</w:t>
            </w:r>
            <w:r>
              <w:rPr>
                <w:color w:val="000000"/>
              </w:rPr>
              <w:t>For cross-BWP scheduling, the 1-bit indication, if available, is used to indicate the minimum scheduling offset in the target BWP</w:t>
            </w:r>
            <w:r>
              <w:t>”, since it follows the same rule as for TDRA field indication in DCI triggering BWP switching. However, regarding the second sentence, i.e., “</w:t>
            </w:r>
            <w:r>
              <w:rPr>
                <w:color w:val="000000"/>
              </w:rPr>
              <w:t>The indicated minimum scheduling offset will be applied to limit the TDRA entry indication for the cross-BWP scheduling</w:t>
            </w:r>
            <w:r>
              <w:t>”, I’m not sure whether this is the common understanding. In my understanding, there could be two different views.</w:t>
            </w:r>
          </w:p>
          <w:p w14:paraId="731B1C70" w14:textId="77777777" w:rsidR="00137B46" w:rsidRDefault="00137B46">
            <w:pPr>
              <w:spacing w:before="100" w:beforeAutospacing="1" w:after="100" w:afterAutospacing="1"/>
            </w:pPr>
            <w:r>
              <w:t xml:space="preserve">Option 1: </w:t>
            </w:r>
            <w:r>
              <w:rPr>
                <w:color w:val="000000"/>
              </w:rPr>
              <w:t>The indicated minimum scheduling offset will be applied to limit the TDRA entry indication for the cross-BWP scheduling.</w:t>
            </w:r>
          </w:p>
          <w:p w14:paraId="721EF4BD" w14:textId="77777777" w:rsidR="00137B46" w:rsidRDefault="00137B46">
            <w:pPr>
              <w:spacing w:before="100" w:beforeAutospacing="1" w:after="100" w:afterAutospacing="1"/>
            </w:pPr>
            <w:r>
              <w:t>Option 2: The indicated minimum scheduling offset will be applied to limit the TDRA entry indication in the DCIs received in the target BWP after BWP switching instead of for the cross-BWP scheduling.</w:t>
            </w:r>
          </w:p>
          <w:p w14:paraId="289FE0D6" w14:textId="77777777" w:rsidR="00137B46" w:rsidRDefault="00137B46">
            <w:pPr>
              <w:spacing w:before="100" w:beforeAutospacing="1" w:after="100" w:afterAutospacing="1"/>
            </w:pPr>
            <w:r>
              <w:t>In option 2, the indicated K0min is only used for future, the current applied K0min value of the source BWP is used for the cross-BWP scheduling with numerology scaling based on the SCS of source BWP and target BWP.  When BWP switching is triggered by DCI in which the 1 bit-indication is also indicated, a new K0min will be applied to the target BWP after an application delay (which needs to be discussed and determined in another email thread). Before the new K0min takes effect, the old K0min should be used for the cross-BWP scheduling.</w:t>
            </w:r>
          </w:p>
          <w:p w14:paraId="1881340E" w14:textId="77777777" w:rsidR="00137B46" w:rsidRDefault="00137B46">
            <w:pPr>
              <w:spacing w:before="100" w:beforeAutospacing="1" w:after="100" w:afterAutospacing="1"/>
            </w:pPr>
            <w:r>
              <w:t>Regarding option 1 and option 2, we do not have strong views. If option 1 is the majority view, we can also go with it.</w:t>
            </w:r>
          </w:p>
        </w:tc>
      </w:tr>
      <w:tr w:rsidR="00137B46" w14:paraId="3B23CC7A" w14:textId="77777777" w:rsidTr="00137B46">
        <w:tc>
          <w:tcPr>
            <w:tcW w:w="0" w:type="auto"/>
            <w:vMerge/>
            <w:tcBorders>
              <w:top w:val="single" w:sz="8" w:space="0" w:color="auto"/>
              <w:left w:val="single" w:sz="8" w:space="0" w:color="auto"/>
              <w:bottom w:val="single" w:sz="8" w:space="0" w:color="auto"/>
              <w:right w:val="single" w:sz="8" w:space="0" w:color="auto"/>
            </w:tcBorders>
            <w:vAlign w:val="center"/>
            <w:hideMark/>
          </w:tcPr>
          <w:p w14:paraId="12F30432" w14:textId="77777777" w:rsidR="00137B46" w:rsidRDefault="00137B46"/>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0FF4BDD8" w14:textId="77777777" w:rsidR="00137B46" w:rsidRDefault="00137B46">
            <w:pPr>
              <w:spacing w:before="100" w:beforeAutospacing="1" w:after="100" w:afterAutospacing="1"/>
            </w:pPr>
            <w:r>
              <w:t>(Suggested TP)</w:t>
            </w:r>
          </w:p>
        </w:tc>
      </w:tr>
      <w:tr w:rsidR="00137B46" w14:paraId="5EFC289D" w14:textId="77777777" w:rsidTr="00137B46">
        <w:tc>
          <w:tcPr>
            <w:tcW w:w="21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684952" w14:textId="77777777" w:rsidR="00137B46" w:rsidRDefault="00137B46">
            <w:pPr>
              <w:spacing w:before="100" w:beforeAutospacing="1" w:after="100" w:afterAutospacing="1"/>
            </w:pPr>
            <w:r>
              <w:t>(</w:t>
            </w:r>
            <w:r>
              <w:rPr>
                <w:color w:val="1F497D"/>
              </w:rPr>
              <w:t>OPPO</w:t>
            </w:r>
            <w:r>
              <w:t>)</w:t>
            </w:r>
          </w:p>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26D1C94C" w14:textId="77777777" w:rsidR="00137B46" w:rsidRDefault="00137B46">
            <w:pPr>
              <w:spacing w:before="100" w:beforeAutospacing="1" w:after="100" w:afterAutospacing="1"/>
            </w:pPr>
            <w:r>
              <w:rPr>
                <w:color w:val="1F497D"/>
              </w:rPr>
              <w:t>We basically agree that the indicated 1-bit can apply to the target BWP when it switched to the BWP. The agreement(#98) you cited do missed the case when the BWP is switched by DCI, the very first DCI in that target BWP should have some minimum ks to be assumed for UE receiving. (some companies propose to just go back to 0, it would be too restrictive). So, for simplicity, we let the 1-bit be indicated to the target BWP.</w:t>
            </w:r>
          </w:p>
          <w:p w14:paraId="592441C6" w14:textId="77777777" w:rsidR="00137B46" w:rsidRDefault="00137B46">
            <w:pPr>
              <w:spacing w:before="100" w:beforeAutospacing="1" w:after="100" w:afterAutospacing="1"/>
            </w:pPr>
            <w:r>
              <w:rPr>
                <w:color w:val="1F497D"/>
              </w:rPr>
              <w:t>There might be something need to be further clarify for “</w:t>
            </w:r>
            <w:r>
              <w:rPr>
                <w:color w:val="000000"/>
              </w:rPr>
              <w:t>The indicated minimum scheduling offset will be applied to limit the TDRA entry indication for the cross-BWP scheduling.</w:t>
            </w:r>
            <w:r>
              <w:rPr>
                <w:color w:val="1F497D"/>
              </w:rPr>
              <w:t>” as CMCC mentioned. But I think it can also solved by application delay in thread #02.</w:t>
            </w:r>
          </w:p>
        </w:tc>
      </w:tr>
      <w:tr w:rsidR="00137B46" w14:paraId="11E34144"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0AAEE728" w14:textId="77777777" w:rsidR="00137B46" w:rsidRDefault="00137B46"/>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72E68E05" w14:textId="77777777" w:rsidR="00137B46" w:rsidRDefault="00137B46">
            <w:pPr>
              <w:spacing w:before="100" w:beforeAutospacing="1" w:after="100" w:afterAutospacing="1"/>
            </w:pPr>
            <w:r>
              <w:t>(Suggested TP)</w:t>
            </w:r>
          </w:p>
        </w:tc>
      </w:tr>
      <w:tr w:rsidR="00137B46" w14:paraId="483922F9" w14:textId="77777777" w:rsidTr="00137B46">
        <w:tc>
          <w:tcPr>
            <w:tcW w:w="21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B9376" w14:textId="77777777" w:rsidR="00137B46" w:rsidRDefault="00137B46">
            <w:pPr>
              <w:spacing w:before="100" w:beforeAutospacing="1" w:after="100" w:afterAutospacing="1"/>
            </w:pPr>
            <w:r>
              <w:rPr>
                <w:color w:val="1F497D"/>
              </w:rPr>
              <w:t>Spreadtrum</w:t>
            </w:r>
          </w:p>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2C64F3D4" w14:textId="77777777" w:rsidR="00137B46" w:rsidRDefault="00137B46">
            <w:pPr>
              <w:spacing w:before="100" w:beforeAutospacing="1" w:after="100" w:afterAutospacing="1"/>
            </w:pPr>
            <w:r>
              <w:rPr>
                <w:color w:val="1F497D"/>
                <w:sz w:val="21"/>
                <w:szCs w:val="21"/>
              </w:rPr>
              <w:t xml:space="preserve">For this proposal, we share the similar view with CMCC that the first sentence is OK, and for the second sentence, we have the following consideration: </w:t>
            </w:r>
          </w:p>
          <w:p w14:paraId="37EADD50" w14:textId="77777777" w:rsidR="00137B46" w:rsidRDefault="00137B46">
            <w:pPr>
              <w:spacing w:before="100" w:beforeAutospacing="1" w:after="100" w:afterAutospacing="1"/>
            </w:pPr>
            <w:r>
              <w:rPr>
                <w:color w:val="1F497D"/>
                <w:sz w:val="21"/>
                <w:szCs w:val="21"/>
              </w:rPr>
              <w:t>In our understanding, the 1-bit indication in the source BWP to indicate the minimum scheduling offset in the target BWP is a kind of minimum scheduling offset switching scenario (e.g. No restriction</w:t>
            </w:r>
            <w:r>
              <w:rPr>
                <w:rFonts w:ascii="Wingdings" w:hAnsi="Wingdings"/>
                <w:color w:val="1F497D"/>
                <w:sz w:val="21"/>
                <w:szCs w:val="21"/>
              </w:rPr>
              <w:t></w:t>
            </w:r>
            <w:r>
              <w:rPr>
                <w:color w:val="1F497D"/>
                <w:sz w:val="21"/>
                <w:szCs w:val="21"/>
              </w:rPr>
              <w:t>Restriction), therefore, application delay should be considered, i.e. the new K0min takes effect in target BWP after the application delay.</w:t>
            </w:r>
          </w:p>
        </w:tc>
      </w:tr>
      <w:tr w:rsidR="00137B46" w14:paraId="06D52B6E"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52FF8D49" w14:textId="77777777" w:rsidR="00137B46" w:rsidRDefault="00137B46"/>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30DC19C3" w14:textId="77777777" w:rsidR="00137B46" w:rsidRDefault="00137B46">
            <w:pPr>
              <w:spacing w:before="100" w:beforeAutospacing="1" w:after="100" w:afterAutospacing="1"/>
            </w:pPr>
            <w:r>
              <w:t>(Suggested TP)</w:t>
            </w:r>
          </w:p>
        </w:tc>
      </w:tr>
      <w:tr w:rsidR="00137B46" w14:paraId="04128A6B" w14:textId="77777777" w:rsidTr="00137B46">
        <w:tc>
          <w:tcPr>
            <w:tcW w:w="21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FC96B" w14:textId="77777777" w:rsidR="00137B46" w:rsidRDefault="00137B46">
            <w:pPr>
              <w:spacing w:before="100" w:beforeAutospacing="1" w:after="100" w:afterAutospacing="1"/>
            </w:pPr>
            <w:r>
              <w:t>Qualcomm</w:t>
            </w:r>
          </w:p>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1C0ED907" w14:textId="77777777" w:rsidR="00137B46" w:rsidRDefault="00137B46">
            <w:pPr>
              <w:spacing w:before="100" w:beforeAutospacing="1" w:after="100" w:afterAutospacing="1"/>
            </w:pPr>
            <w:r>
              <w:t xml:space="preserve">We are supportive of the first sentence in the proposal: </w:t>
            </w:r>
            <w:r>
              <w:rPr>
                <w:rStyle w:val="Emphasis"/>
                <w:color w:val="000000"/>
              </w:rPr>
              <w:t>For cross-BWP scheduling, the 1-bit indication, if available, is used to indicate the minimum scheduling offset in the target BWP</w:t>
            </w:r>
            <w:r>
              <w:rPr>
                <w:color w:val="000000"/>
              </w:rPr>
              <w:t>. But not the second sentence.</w:t>
            </w:r>
          </w:p>
          <w:p w14:paraId="00A89C24" w14:textId="77777777" w:rsidR="00137B46" w:rsidRDefault="00137B46">
            <w:pPr>
              <w:spacing w:before="100" w:beforeAutospacing="1" w:after="100" w:afterAutospacing="1"/>
            </w:pPr>
            <w:r>
              <w:t>Based on the application delay concept, the 1-bit indication received in Slot n is for selecting the minimum scheduling offset for DCI received in Slot n+X where X is the application delay. In the case the 1-bit indication is in a DCI received in the same slot as BWP switch is triggered, we think it is natural that the 1-bit indication would be used to select the minimum scheduling offset from the candidate values of the target BWP and applied to the target BWP. How exactly the application delay is determined belongs to the discussion in another email thread, but in principle the application delay should not be zero (i.e. should not be immediately applied to restrict the k0 or k2 indicated in the DCI which triggers BWP switching) – otherwise, we are creating a special behavior and violates the application delay principle.</w:t>
            </w:r>
          </w:p>
          <w:p w14:paraId="5F7AC633" w14:textId="77777777" w:rsidR="00137B46" w:rsidRDefault="00137B46">
            <w:pPr>
              <w:spacing w:before="100" w:beforeAutospacing="1" w:after="100" w:afterAutospacing="1"/>
            </w:pPr>
            <w:r>
              <w:t>Regarding the 2</w:t>
            </w:r>
            <w:r>
              <w:rPr>
                <w:vertAlign w:val="superscript"/>
              </w:rPr>
              <w:t>nd</w:t>
            </w:r>
            <w:r>
              <w:t xml:space="preserve"> sentence, for the DCI received in the same slot as BWP switch is triggered, there is already a currently active minimum scheduling offset which can be applied to the k0 or k2 indicated in the DCI. This behavior is consistent across same-BWP or cross-BWP scheduling, and the specification is simple (i.e. no extra specification in current 38.214, except to clarify 1-bit indication is for target BWP).</w:t>
            </w:r>
          </w:p>
        </w:tc>
      </w:tr>
      <w:tr w:rsidR="00137B46" w14:paraId="1B4BB405"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5654DB6C" w14:textId="77777777" w:rsidR="00137B46" w:rsidRDefault="00137B46"/>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1072B30D" w14:textId="77777777" w:rsidR="00137B46" w:rsidRDefault="00137B46">
            <w:pPr>
              <w:spacing w:before="100" w:beforeAutospacing="1" w:after="100" w:afterAutospacing="1"/>
            </w:pPr>
            <w:r>
              <w:t xml:space="preserve">38.214 Section 5.3.1, add the following underlined text: “Change of applied minimum scheduling offset restriction indication carried by DCI in slot n, shall be applied in slot n+X of the scheduling cell. </w:t>
            </w:r>
            <w:r>
              <w:rPr>
                <w:u w:val="single"/>
              </w:rPr>
              <w:t xml:space="preserve">In case BWP switch is triggered in slot n, the minimum scheduling offset restriction indication carried by DCI in slot n shall be applied in slot n+X with </w:t>
            </w:r>
            <w:r>
              <w:rPr>
                <w:rStyle w:val="Emphasis"/>
                <w:u w:val="single"/>
              </w:rPr>
              <w:t>minimumSchedulingOffset</w:t>
            </w:r>
            <w:r>
              <w:rPr>
                <w:u w:val="single"/>
              </w:rPr>
              <w:t xml:space="preserve"> configured for the target BWP.</w:t>
            </w:r>
            <w:r>
              <w:t>”</w:t>
            </w:r>
          </w:p>
        </w:tc>
      </w:tr>
      <w:tr w:rsidR="00137B46" w14:paraId="3ED8C8EA" w14:textId="77777777" w:rsidTr="00137B46">
        <w:tc>
          <w:tcPr>
            <w:tcW w:w="21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5E36E" w14:textId="77777777" w:rsidR="00137B46" w:rsidRDefault="00137B46">
            <w:pPr>
              <w:spacing w:before="100" w:beforeAutospacing="1" w:after="100" w:afterAutospacing="1"/>
            </w:pPr>
            <w:r>
              <w:t>LGE</w:t>
            </w:r>
          </w:p>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0E32D4F8" w14:textId="77777777" w:rsidR="00137B46" w:rsidRDefault="00137B46">
            <w:pPr>
              <w:spacing w:before="100" w:beforeAutospacing="1" w:after="100" w:afterAutospacing="1"/>
            </w:pPr>
            <w:r>
              <w:t>We are fine with the first sentence of the proposal.</w:t>
            </w:r>
          </w:p>
          <w:p w14:paraId="4F20F80C" w14:textId="77777777" w:rsidR="00137B46" w:rsidRDefault="00137B46">
            <w:pPr>
              <w:spacing w:before="100" w:beforeAutospacing="1" w:after="100" w:afterAutospacing="1"/>
            </w:pPr>
            <w:r>
              <w:t>Regarding second sentence, if the indicated minimum scheduling offset is applied to limit the TDRA entry indication for the cross-BWP scheduling, the minimum scheduling offset can be collide with application delay of the DCI (transmitted in source BWP), and it needs another handling method for the case. So, we support option 2 in the CMCC’s comment.</w:t>
            </w:r>
          </w:p>
        </w:tc>
      </w:tr>
      <w:tr w:rsidR="00137B46" w14:paraId="64AA9797"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1DA089B5" w14:textId="77777777" w:rsidR="00137B46" w:rsidRDefault="00137B46"/>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32CFB048" w14:textId="77777777" w:rsidR="00137B46" w:rsidRDefault="00137B46">
            <w:pPr>
              <w:spacing w:before="100" w:beforeAutospacing="1" w:after="100" w:afterAutospacing="1"/>
            </w:pPr>
            <w:r>
              <w:t>(Suggested TP)</w:t>
            </w:r>
          </w:p>
        </w:tc>
      </w:tr>
      <w:tr w:rsidR="00137B46" w14:paraId="0F145963" w14:textId="77777777" w:rsidTr="00137B46">
        <w:tc>
          <w:tcPr>
            <w:tcW w:w="21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66919" w14:textId="77777777" w:rsidR="00137B46" w:rsidRDefault="00137B46">
            <w:pPr>
              <w:spacing w:before="100" w:beforeAutospacing="1" w:after="100" w:afterAutospacing="1"/>
            </w:pPr>
            <w:r>
              <w:t>Sony</w:t>
            </w:r>
          </w:p>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627ADDD7" w14:textId="77777777" w:rsidR="00137B46" w:rsidRDefault="00137B46">
            <w:pPr>
              <w:spacing w:before="100" w:beforeAutospacing="1" w:after="100" w:afterAutospacing="1"/>
            </w:pPr>
            <w:r>
              <w:t>We understand that the principle behind the proposal is that the 1-bit indication can be used to indicate K0min / K2min in the target BWP and that the K0min / K2min value refers to values in the target BWP. We are OK with that principle.</w:t>
            </w:r>
          </w:p>
          <w:p w14:paraId="1E9D6164" w14:textId="77777777" w:rsidR="00137B46" w:rsidRDefault="00137B46">
            <w:pPr>
              <w:spacing w:before="100" w:beforeAutospacing="1" w:after="100" w:afterAutospacing="1"/>
            </w:pPr>
            <w:r>
              <w:t> </w:t>
            </w:r>
          </w:p>
          <w:p w14:paraId="16ADFC77" w14:textId="77777777" w:rsidR="00137B46" w:rsidRDefault="00137B46">
            <w:pPr>
              <w:spacing w:before="100" w:beforeAutospacing="1" w:after="100" w:afterAutospacing="1"/>
            </w:pPr>
            <w:r>
              <w:t xml:space="preserve">In terms of the text proposal, it currently sounds like if the DCI is configured to include a 1-bit indication, then that 1-bit indicated </w:t>
            </w:r>
            <w:r>
              <w:rPr>
                <w:u w:val="single"/>
              </w:rPr>
              <w:t>has to be used</w:t>
            </w:r>
            <w:r>
              <w:t xml:space="preserve"> by the gNB (“</w:t>
            </w:r>
            <w:r>
              <w:rPr>
                <w:rStyle w:val="Emphasis"/>
                <w:color w:val="000000"/>
              </w:rPr>
              <w:t xml:space="preserve">1-bit indication, if available, </w:t>
            </w:r>
            <w:r>
              <w:rPr>
                <w:rStyle w:val="Emphasis"/>
                <w:u w:val="single"/>
              </w:rPr>
              <w:t>is used</w:t>
            </w:r>
            <w:r>
              <w:t>”) to change K0min / K2min in the target BWP. However, we understand that the previous agreement in RAN1#98bis (as highlighted in the introductory text by Weide) would still apply, i.e. that a BWP switch timer expiring could also cause a change of K0min / K2min, would still apply. So maybe some text like the following would be preferable:</w:t>
            </w:r>
          </w:p>
          <w:p w14:paraId="2BBB317B" w14:textId="77777777" w:rsidR="00137B46" w:rsidRDefault="00137B46">
            <w:pPr>
              <w:spacing w:before="100" w:beforeAutospacing="1" w:after="100" w:afterAutospacing="1"/>
            </w:pPr>
            <w:r>
              <w:t> </w:t>
            </w:r>
          </w:p>
          <w:p w14:paraId="476603C4" w14:textId="77777777" w:rsidR="00137B46" w:rsidRDefault="00137B46">
            <w:pPr>
              <w:spacing w:before="100" w:beforeAutospacing="1" w:after="100" w:afterAutospacing="1"/>
            </w:pPr>
            <w:r>
              <w:rPr>
                <w:rStyle w:val="Emphasis"/>
                <w:color w:val="000000"/>
              </w:rPr>
              <w:t>For cross-BWP scheduling, when a DCI is received with a  1-bit indication, the 1-bit indication is used to indicate the minimum scheduling offset in the target BWP</w:t>
            </w:r>
            <w:r>
              <w:rPr>
                <w:color w:val="000000"/>
              </w:rPr>
              <w:t>.</w:t>
            </w:r>
          </w:p>
          <w:p w14:paraId="2FAB4601" w14:textId="77777777" w:rsidR="00137B46" w:rsidRDefault="00137B46">
            <w:pPr>
              <w:spacing w:before="100" w:beforeAutospacing="1" w:after="100" w:afterAutospacing="1"/>
            </w:pPr>
            <w:r>
              <w:t> </w:t>
            </w:r>
          </w:p>
          <w:p w14:paraId="58A958FF" w14:textId="77777777" w:rsidR="00137B46" w:rsidRDefault="00137B46">
            <w:pPr>
              <w:spacing w:before="100" w:beforeAutospacing="1" w:after="100" w:afterAutospacing="1"/>
            </w:pPr>
            <w:r>
              <w:t>For the second sentence, the following text would be more in line with our understanding of the principle:</w:t>
            </w:r>
          </w:p>
          <w:p w14:paraId="73C81729" w14:textId="77777777" w:rsidR="00137B46" w:rsidRDefault="00137B46">
            <w:pPr>
              <w:spacing w:before="100" w:beforeAutospacing="1" w:after="100" w:afterAutospacing="1"/>
            </w:pPr>
            <w:r>
              <w:t> </w:t>
            </w:r>
          </w:p>
          <w:p w14:paraId="5E2D68A5" w14:textId="77777777" w:rsidR="00137B46" w:rsidRDefault="00137B46">
            <w:pPr>
              <w:spacing w:before="100" w:beforeAutospacing="1" w:after="100" w:afterAutospacing="1"/>
            </w:pPr>
            <w:r>
              <w:rPr>
                <w:rStyle w:val="Emphasis"/>
                <w:color w:val="000000"/>
              </w:rPr>
              <w:t>The indicated minimum scheduling offset will be applied to limit the TDRA entry indication in the target BWP</w:t>
            </w:r>
            <w:r>
              <w:rPr>
                <w:color w:val="000000"/>
              </w:rPr>
              <w:t>.</w:t>
            </w:r>
          </w:p>
        </w:tc>
      </w:tr>
      <w:tr w:rsidR="00137B46" w14:paraId="25954005"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1AB5DD78" w14:textId="77777777" w:rsidR="00137B46" w:rsidRDefault="00137B46"/>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4DFE0867" w14:textId="77777777" w:rsidR="00137B46" w:rsidRDefault="00137B46">
            <w:pPr>
              <w:spacing w:before="100" w:beforeAutospacing="1" w:after="100" w:afterAutospacing="1"/>
            </w:pPr>
            <w:r>
              <w:t>(Suggested TP)</w:t>
            </w:r>
          </w:p>
        </w:tc>
      </w:tr>
      <w:tr w:rsidR="00137B46" w14:paraId="2C3483AD" w14:textId="77777777" w:rsidTr="00137B46">
        <w:tc>
          <w:tcPr>
            <w:tcW w:w="21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5C92B" w14:textId="77777777" w:rsidR="00137B46" w:rsidRDefault="00137B46">
            <w:pPr>
              <w:spacing w:before="100" w:beforeAutospacing="1" w:after="100" w:afterAutospacing="1"/>
            </w:pPr>
            <w:r>
              <w:t>Panasonic</w:t>
            </w:r>
          </w:p>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63C37027" w14:textId="77777777" w:rsidR="00137B46" w:rsidRDefault="00137B46" w:rsidP="00137B46">
            <w:pPr>
              <w:numPr>
                <w:ilvl w:val="0"/>
                <w:numId w:val="23"/>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We support the first part that “</w:t>
            </w:r>
            <w:r>
              <w:rPr>
                <w:rFonts w:ascii="Times New Roman" w:eastAsia="Times New Roman" w:hAnsi="Times New Roman"/>
                <w:color w:val="000000"/>
                <w:sz w:val="24"/>
                <w:szCs w:val="24"/>
              </w:rPr>
              <w:t>For cross-BWP scheduling, the 1-bit indication, if available, is used to indicate the minimum scheduling offset in the target BWP.</w:t>
            </w:r>
            <w:r>
              <w:rPr>
                <w:rFonts w:ascii="Times New Roman" w:eastAsia="Times New Roman" w:hAnsi="Times New Roman"/>
                <w:sz w:val="24"/>
                <w:szCs w:val="24"/>
              </w:rPr>
              <w:t>”</w:t>
            </w:r>
          </w:p>
          <w:p w14:paraId="5BB279D5" w14:textId="77777777" w:rsidR="00137B46" w:rsidRDefault="00137B46" w:rsidP="00137B46">
            <w:pPr>
              <w:numPr>
                <w:ilvl w:val="0"/>
                <w:numId w:val="23"/>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 xml:space="preserve">For the second part, we are generally okay. But as we will have detailed discussion anyway in </w:t>
            </w:r>
            <w:r>
              <w:rPr>
                <w:rFonts w:ascii="Times New Roman" w:eastAsia="Times New Roman" w:hAnsi="Times New Roman"/>
                <w:color w:val="000000"/>
                <w:sz w:val="24"/>
                <w:szCs w:val="24"/>
              </w:rPr>
              <w:t>[100e-NR-UE_pow_sav-Cross_Slot-02],</w:t>
            </w:r>
            <w:r>
              <w:rPr>
                <w:rFonts w:ascii="Times New Roman" w:eastAsia="Times New Roman" w:hAnsi="Times New Roman"/>
                <w:sz w:val="24"/>
                <w:szCs w:val="24"/>
              </w:rPr>
              <w:t xml:space="preserve"> there are still other factors to consider/discuss. So we may have more detailed conclusion in that thread. Therefore, we propose a milder wording such that:</w:t>
            </w:r>
          </w:p>
          <w:p w14:paraId="68F8CF45" w14:textId="77777777" w:rsidR="00137B46" w:rsidRDefault="00137B46">
            <w:pPr>
              <w:pStyle w:val="ListParagraph"/>
              <w:ind w:left="1440"/>
            </w:pPr>
            <w:r>
              <w:rPr>
                <w:color w:val="000000"/>
              </w:rPr>
              <w:t xml:space="preserve">The indicated minimum scheduling offset will be </w:t>
            </w:r>
            <w:r>
              <w:rPr>
                <w:strike/>
                <w:color w:val="000000"/>
              </w:rPr>
              <w:t>applied</w:t>
            </w:r>
            <w:r>
              <w:rPr>
                <w:color w:val="000000"/>
              </w:rPr>
              <w:t xml:space="preserve"> </w:t>
            </w:r>
            <w:r>
              <w:rPr>
                <w:color w:val="FF0000"/>
              </w:rPr>
              <w:t xml:space="preserve">a factor </w:t>
            </w:r>
            <w:r>
              <w:rPr>
                <w:color w:val="000000"/>
              </w:rPr>
              <w:t>to limit the TDRA entry indication for the cross-BWP scheduling.</w:t>
            </w:r>
          </w:p>
        </w:tc>
      </w:tr>
      <w:tr w:rsidR="00137B46" w14:paraId="4FDD452E"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75AC561E" w14:textId="77777777" w:rsidR="00137B46" w:rsidRDefault="00137B46"/>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6F70A7AB" w14:textId="77777777" w:rsidR="00137B46" w:rsidRDefault="00137B46">
            <w:pPr>
              <w:spacing w:before="100" w:beforeAutospacing="1" w:after="100" w:afterAutospacing="1"/>
            </w:pPr>
            <w:r>
              <w:t>(Suggested TP)</w:t>
            </w:r>
          </w:p>
        </w:tc>
      </w:tr>
      <w:tr w:rsidR="00137B46" w14:paraId="2196457D" w14:textId="77777777" w:rsidTr="00137B46">
        <w:tc>
          <w:tcPr>
            <w:tcW w:w="21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3CB80" w14:textId="77777777" w:rsidR="00137B46" w:rsidRDefault="00137B46">
            <w:pPr>
              <w:spacing w:before="100" w:beforeAutospacing="1" w:after="100" w:afterAutospacing="1"/>
            </w:pPr>
            <w:r>
              <w:rPr>
                <w:color w:val="000000"/>
              </w:rPr>
              <w:t>Nokia</w:t>
            </w:r>
          </w:p>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6A92ECE0" w14:textId="77777777" w:rsidR="00137B46" w:rsidRDefault="00137B46">
            <w:pPr>
              <w:spacing w:before="100" w:beforeAutospacing="1" w:after="100" w:afterAutospacing="1"/>
            </w:pPr>
            <w:r>
              <w:t xml:space="preserve">We are fine with the first sentence of the proposal that for </w:t>
            </w:r>
            <w:r>
              <w:rPr>
                <w:color w:val="000000"/>
              </w:rPr>
              <w:t>cross-BWP scheduling, the 1-bit “Minimum applicable scheduling offset indicator” (if present) is used to indicate the minimum scheduling offset at the target BWP. As noted in the other thread the scheduling offset (in the DCI for the target BWP) should respect the absolute delay based on the scheduling BWP/cell.</w:t>
            </w:r>
          </w:p>
        </w:tc>
      </w:tr>
      <w:tr w:rsidR="00137B46" w14:paraId="67828997"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1CF48668" w14:textId="77777777" w:rsidR="00137B46" w:rsidRDefault="00137B46"/>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6BD50DE2" w14:textId="77777777" w:rsidR="00137B46" w:rsidRDefault="00137B46">
            <w:pPr>
              <w:spacing w:before="100" w:beforeAutospacing="1" w:after="100" w:afterAutospacing="1"/>
            </w:pPr>
            <w:r>
              <w:t>(Suggested TP)</w:t>
            </w:r>
          </w:p>
        </w:tc>
      </w:tr>
      <w:tr w:rsidR="00137B46" w14:paraId="509842DA" w14:textId="77777777" w:rsidTr="00137B46">
        <w:tc>
          <w:tcPr>
            <w:tcW w:w="21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E554AD" w14:textId="77777777" w:rsidR="00137B46" w:rsidRDefault="00137B46">
            <w:pPr>
              <w:spacing w:before="100" w:beforeAutospacing="1" w:after="100" w:afterAutospacing="1"/>
            </w:pPr>
            <w:r>
              <w:t>Huawei, HiSilicon</w:t>
            </w:r>
          </w:p>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19EE3D21" w14:textId="77777777" w:rsidR="00137B46" w:rsidRDefault="00137B46">
            <w:pPr>
              <w:spacing w:before="100" w:beforeAutospacing="1" w:after="100" w:afterAutospacing="1"/>
            </w:pPr>
            <w:r>
              <w:t>Regarding the proposal, we agree with the first sentence. In Rel-15, the fields in DCI are interpreted based on the configuration of the target BWP, when the DCI indicates BWP switching. Following the same principle, the 1-bit indication should be used to indicate the minimum scheduling offset in the target BWP.</w:t>
            </w:r>
          </w:p>
          <w:p w14:paraId="63ABCB04" w14:textId="77777777" w:rsidR="00137B46" w:rsidRDefault="00137B46">
            <w:pPr>
              <w:spacing w:before="100" w:beforeAutospacing="1" w:after="100" w:afterAutospacing="1"/>
            </w:pPr>
            <w:r>
              <w:rPr>
                <w:color w:val="000000"/>
              </w:rPr>
              <w:t>Regarding the second sentence, we can discuss the issue in the second email thread, i.e. [100e-NR-UE_pow_sav-Cross_Slot-02]. It is suggested to focus on the first sentence in this email thread.</w:t>
            </w:r>
          </w:p>
        </w:tc>
      </w:tr>
      <w:tr w:rsidR="00137B46" w14:paraId="21230C07"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7C497C55" w14:textId="77777777" w:rsidR="00137B46" w:rsidRDefault="00137B46"/>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2A33D299" w14:textId="77777777" w:rsidR="00137B46" w:rsidRDefault="00137B46">
            <w:pPr>
              <w:spacing w:before="100" w:beforeAutospacing="1" w:after="100" w:afterAutospacing="1"/>
            </w:pPr>
            <w:r>
              <w:t>(Suggested TP)</w:t>
            </w:r>
          </w:p>
        </w:tc>
      </w:tr>
      <w:tr w:rsidR="00137B46" w14:paraId="6006641C" w14:textId="77777777" w:rsidTr="00137B46">
        <w:tc>
          <w:tcPr>
            <w:tcW w:w="21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913737" w14:textId="77777777" w:rsidR="00137B46" w:rsidRDefault="00137B46">
            <w:pPr>
              <w:spacing w:before="100" w:beforeAutospacing="1" w:after="100" w:afterAutospacing="1"/>
            </w:pPr>
            <w:r>
              <w:t>Intel</w:t>
            </w:r>
          </w:p>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56002E8B" w14:textId="77777777" w:rsidR="00137B46" w:rsidRDefault="00137B46">
            <w:pPr>
              <w:spacing w:before="100" w:beforeAutospacing="1" w:after="100" w:afterAutospacing="1"/>
            </w:pPr>
            <w:r>
              <w:t>We are fine with first sentence. Second sentence, as mentioned by other companies above as well, is related to application delay and can be discussed as part of other thread.</w:t>
            </w:r>
          </w:p>
        </w:tc>
      </w:tr>
      <w:tr w:rsidR="00137B46" w14:paraId="65AD70D2"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703B694D" w14:textId="77777777" w:rsidR="00137B46" w:rsidRDefault="00137B46"/>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324394BA" w14:textId="77777777" w:rsidR="00137B46" w:rsidRDefault="00137B46">
            <w:pPr>
              <w:spacing w:before="100" w:beforeAutospacing="1" w:after="100" w:afterAutospacing="1"/>
            </w:pPr>
            <w:r>
              <w:t>(Suggested TP)</w:t>
            </w:r>
          </w:p>
        </w:tc>
      </w:tr>
      <w:tr w:rsidR="00137B46" w14:paraId="4A544E8B" w14:textId="77777777" w:rsidTr="00137B46">
        <w:tc>
          <w:tcPr>
            <w:tcW w:w="21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E0C8B" w14:textId="77777777" w:rsidR="00137B46" w:rsidRDefault="00137B46">
            <w:pPr>
              <w:spacing w:before="100" w:beforeAutospacing="1" w:after="100" w:afterAutospacing="1"/>
            </w:pPr>
            <w:r>
              <w:t>Samsung</w:t>
            </w:r>
          </w:p>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00C40BB0" w14:textId="77777777" w:rsidR="00137B46" w:rsidRDefault="00137B46">
            <w:pPr>
              <w:spacing w:before="100" w:beforeAutospacing="1" w:after="100" w:afterAutospacing="1"/>
              <w:jc w:val="both"/>
            </w:pPr>
            <w:r>
              <w:t>Agree with the proposal. Since the proposal just describes a general operation for cross-BWP scheduling, it is enough to make a conclusion for clarification if needed rather than adopt additional TP. Refer to below description for cross-BWP scheduling in current 38.213:</w:t>
            </w:r>
          </w:p>
          <w:p w14:paraId="7C011495" w14:textId="77777777" w:rsidR="00137B46" w:rsidRDefault="00137B46">
            <w:pPr>
              <w:spacing w:before="100" w:beforeAutospacing="1" w:after="100" w:afterAutospacing="1"/>
              <w:jc w:val="both"/>
            </w:pPr>
            <w:r>
              <w:rPr>
                <w:rStyle w:val="Strong"/>
              </w:rPr>
              <w:t>[Sec 12 in TS 38.213]</w:t>
            </w:r>
          </w:p>
          <w:p w14:paraId="507F9A6E" w14:textId="77777777" w:rsidR="00137B46" w:rsidRDefault="00137B46">
            <w:pPr>
              <w:spacing w:before="100" w:beforeAutospacing="1" w:after="100" w:afterAutospacing="1"/>
            </w:pPr>
            <w:r>
              <w:t>A UE configured with a bandwidth part indicator in DCI formats 0_1 or 1_1 determines, in case of an active DL BWP or of an active UL BWP change, the DCI information applicable to the new active DL BWP or UL BWP,  respectively, as described in Subclause 12.</w:t>
            </w:r>
          </w:p>
        </w:tc>
      </w:tr>
      <w:tr w:rsidR="00137B46" w14:paraId="14B5FCDB"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1F560982" w14:textId="77777777" w:rsidR="00137B46" w:rsidRDefault="00137B46"/>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42B77FFE" w14:textId="77777777" w:rsidR="00137B46" w:rsidRDefault="00137B46">
            <w:pPr>
              <w:spacing w:before="100" w:beforeAutospacing="1" w:after="100" w:afterAutospacing="1"/>
            </w:pPr>
            <w:r>
              <w:t>(Suggested TP)</w:t>
            </w:r>
          </w:p>
        </w:tc>
      </w:tr>
      <w:tr w:rsidR="00137B46" w14:paraId="238EAE28" w14:textId="77777777" w:rsidTr="00137B46">
        <w:tc>
          <w:tcPr>
            <w:tcW w:w="21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21F46" w14:textId="77777777" w:rsidR="00137B46" w:rsidRDefault="00137B46">
            <w:pPr>
              <w:wordWrap w:val="0"/>
              <w:spacing w:before="100" w:beforeAutospacing="1" w:after="100" w:afterAutospacing="1"/>
            </w:pPr>
            <w:r>
              <w:t>ZTE</w:t>
            </w:r>
          </w:p>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60667F5E" w14:textId="77777777" w:rsidR="00137B46" w:rsidRDefault="00137B46">
            <w:pPr>
              <w:pStyle w:val="NormalWeb"/>
              <w:wordWrap w:val="0"/>
            </w:pPr>
            <w:r>
              <w:t>We are okay with the first sentence of the proposal, which is the same with the operation in Rel-15, i.e., the information fields in cross-BWP </w:t>
            </w:r>
          </w:p>
          <w:p w14:paraId="5731292A" w14:textId="77777777" w:rsidR="00137B46" w:rsidRDefault="00137B46">
            <w:pPr>
              <w:pStyle w:val="NormalWeb"/>
              <w:wordWrap w:val="0"/>
            </w:pPr>
            <w:r>
              <w:t>scheduling DCI are interpreted based on the configuration of the         target BWP.</w:t>
            </w:r>
          </w:p>
          <w:p w14:paraId="14051F4E" w14:textId="77777777" w:rsidR="00137B46" w:rsidRDefault="00137B46">
            <w:pPr>
              <w:pStyle w:val="NormalWeb"/>
              <w:wordWrap w:val="0"/>
            </w:pPr>
            <w:r>
              <w:t>Regarding the second sentence, we think it should be discussed together with the second email tread [100e-NR-UE_pow_sav-Cross_Slot-02].</w:t>
            </w:r>
          </w:p>
        </w:tc>
      </w:tr>
      <w:tr w:rsidR="00137B46" w14:paraId="7AEFB188"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33BBFE90" w14:textId="77777777" w:rsidR="00137B46" w:rsidRDefault="00137B46"/>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4E219F79" w14:textId="77777777" w:rsidR="00137B46" w:rsidRDefault="00137B46">
            <w:pPr>
              <w:spacing w:before="100" w:beforeAutospacing="1" w:after="100" w:afterAutospacing="1"/>
            </w:pPr>
            <w:r>
              <w:t>(Suggested TP)</w:t>
            </w:r>
          </w:p>
        </w:tc>
      </w:tr>
      <w:tr w:rsidR="00137B46" w14:paraId="144EC192" w14:textId="77777777" w:rsidTr="00137B46">
        <w:tc>
          <w:tcPr>
            <w:tcW w:w="21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AA0AC" w14:textId="77777777" w:rsidR="00137B46" w:rsidRDefault="00137B46">
            <w:r>
              <w:t>Ericsson</w:t>
            </w:r>
          </w:p>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7372C078" w14:textId="77777777" w:rsidR="00137B46" w:rsidRDefault="00137B46">
            <w:r>
              <w:t>First sentence is OK. For second sentence, our understanding is that the  indicated minimum scheduling offset should be applied to the TDRA entry indication in the DCIs received in the target BWP.</w:t>
            </w:r>
          </w:p>
        </w:tc>
      </w:tr>
      <w:tr w:rsidR="00137B46" w14:paraId="15866633"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2C64A8D3" w14:textId="77777777" w:rsidR="00137B46" w:rsidRDefault="00137B46"/>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2CAD75A1" w14:textId="77777777" w:rsidR="00137B46" w:rsidRDefault="00137B46">
            <w:pPr>
              <w:spacing w:before="100" w:beforeAutospacing="1" w:after="100" w:afterAutospacing="1"/>
            </w:pPr>
            <w:r>
              <w:t>(Suggested TP)</w:t>
            </w:r>
          </w:p>
        </w:tc>
      </w:tr>
      <w:tr w:rsidR="00137B46" w14:paraId="73E01E27" w14:textId="77777777" w:rsidTr="00137B46">
        <w:tc>
          <w:tcPr>
            <w:tcW w:w="21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B7BA8" w14:textId="77777777" w:rsidR="00137B46" w:rsidRDefault="00137B46">
            <w:r>
              <w:t xml:space="preserve">MediaTek </w:t>
            </w:r>
          </w:p>
        </w:tc>
        <w:tc>
          <w:tcPr>
            <w:tcW w:w="6509" w:type="dxa"/>
            <w:tcBorders>
              <w:top w:val="nil"/>
              <w:left w:val="nil"/>
              <w:bottom w:val="single" w:sz="8" w:space="0" w:color="auto"/>
              <w:right w:val="single" w:sz="8" w:space="0" w:color="auto"/>
            </w:tcBorders>
            <w:tcMar>
              <w:top w:w="0" w:type="dxa"/>
              <w:left w:w="108" w:type="dxa"/>
              <w:bottom w:w="0" w:type="dxa"/>
              <w:right w:w="108" w:type="dxa"/>
            </w:tcMar>
          </w:tcPr>
          <w:p w14:paraId="3393C0A9" w14:textId="77777777" w:rsidR="00137B46" w:rsidRDefault="00137B46">
            <w:r>
              <w:t xml:space="preserve">We are supportive to this proposal (both sentences) since this is consistent with the quoted text by Samsung in </w:t>
            </w:r>
            <w:r>
              <w:rPr>
                <w:b/>
                <w:bCs/>
              </w:rPr>
              <w:t>Section 10.1 of TS 38.213</w:t>
            </w:r>
            <w:r>
              <w:t>. Otherwise, additional TP is needed to describe that the indicated minimum scheduling offset doesn’t apply to the target BWP of cross-BWP scheduling. Note that even this minimum scheduling offset applies to the scheduling offset selection for cross-BWP scheduling, there can consider other delay factor(s), e.g., BWP switch delay. The concern of a small scheduling offset can be resolved by the email thread [100e-NR-UE_pow_sav-Cross_Slot-02].</w:t>
            </w:r>
          </w:p>
          <w:p w14:paraId="4652EB10" w14:textId="77777777" w:rsidR="00137B46" w:rsidRDefault="00137B46"/>
          <w:p w14:paraId="76108C37" w14:textId="77777777" w:rsidR="00137B46" w:rsidRDefault="00137B46">
            <w:r>
              <w:t>We also agree with Samsung we can make it an conclusion (with both sentences) and there will be no need of any RAN1 specification change.</w:t>
            </w:r>
          </w:p>
        </w:tc>
      </w:tr>
      <w:tr w:rsidR="00137B46" w14:paraId="258EF136"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77F1A7E4" w14:textId="77777777" w:rsidR="00137B46" w:rsidRDefault="00137B46"/>
        </w:tc>
        <w:tc>
          <w:tcPr>
            <w:tcW w:w="6509" w:type="dxa"/>
            <w:tcBorders>
              <w:top w:val="nil"/>
              <w:left w:val="nil"/>
              <w:bottom w:val="single" w:sz="8" w:space="0" w:color="auto"/>
              <w:right w:val="single" w:sz="8" w:space="0" w:color="auto"/>
            </w:tcBorders>
            <w:tcMar>
              <w:top w:w="0" w:type="dxa"/>
              <w:left w:w="108" w:type="dxa"/>
              <w:bottom w:w="0" w:type="dxa"/>
              <w:right w:w="108" w:type="dxa"/>
            </w:tcMar>
            <w:hideMark/>
          </w:tcPr>
          <w:p w14:paraId="0CC2BB0F" w14:textId="77777777" w:rsidR="00137B46" w:rsidRDefault="00137B46">
            <w:pPr>
              <w:spacing w:before="100" w:beforeAutospacing="1" w:after="100" w:afterAutospacing="1"/>
            </w:pPr>
            <w:r>
              <w:t>(Suggested TP)</w:t>
            </w:r>
          </w:p>
        </w:tc>
      </w:tr>
    </w:tbl>
    <w:p w14:paraId="39C98DF1" w14:textId="77777777" w:rsidR="00137B46" w:rsidRDefault="00137B46">
      <w:pPr>
        <w:rPr>
          <w:lang w:eastAsia="en-US"/>
        </w:rPr>
      </w:pPr>
    </w:p>
    <w:p w14:paraId="589C0686" w14:textId="30B19BE3" w:rsidR="00E17D7F" w:rsidRDefault="00137B46">
      <w:pPr>
        <w:rPr>
          <w:lang w:eastAsia="en-US"/>
        </w:rPr>
      </w:pPr>
      <w:r>
        <w:rPr>
          <w:lang w:eastAsia="en-US"/>
        </w:rPr>
        <w:t xml:space="preserve">Since majority views are to separate whether the indicated minimum scheduling offset restriction of target BWP is applied to cross-BWP scheduling to the discussion of the second email thread, the group finally agree the following conclusion without specification change </w:t>
      </w:r>
      <w:r>
        <w:rPr>
          <w:lang w:eastAsia="en-US"/>
        </w:rPr>
        <w:fldChar w:fldCharType="begin"/>
      </w:r>
      <w:r>
        <w:rPr>
          <w:lang w:eastAsia="en-US"/>
        </w:rPr>
        <w:instrText xml:space="preserve"> REF _Ref34423643 \r \h </w:instrText>
      </w:r>
      <w:r>
        <w:rPr>
          <w:lang w:eastAsia="en-US"/>
        </w:rPr>
      </w:r>
      <w:r>
        <w:rPr>
          <w:lang w:eastAsia="en-US"/>
        </w:rPr>
        <w:fldChar w:fldCharType="separate"/>
      </w:r>
      <w:r>
        <w:rPr>
          <w:lang w:eastAsia="en-US"/>
        </w:rPr>
        <w:t>[19]</w:t>
      </w:r>
      <w:r>
        <w:rPr>
          <w:lang w:eastAsia="en-US"/>
        </w:rPr>
        <w:fldChar w:fldCharType="end"/>
      </w:r>
      <w:r>
        <w:rPr>
          <w:lang w:eastAsia="en-US"/>
        </w:rPr>
        <w:t>:</w:t>
      </w:r>
    </w:p>
    <w:p w14:paraId="40FF7719" w14:textId="77777777" w:rsidR="00137B46" w:rsidRDefault="00137B46">
      <w:pPr>
        <w:rPr>
          <w:lang w:eastAsia="en-US"/>
        </w:rPr>
      </w:pPr>
    </w:p>
    <w:tbl>
      <w:tblPr>
        <w:tblStyle w:val="TableGrid"/>
        <w:tblW w:w="0" w:type="auto"/>
        <w:tblLook w:val="04A0" w:firstRow="1" w:lastRow="0" w:firstColumn="1" w:lastColumn="0" w:noHBand="0" w:noVBand="1"/>
      </w:tblPr>
      <w:tblGrid>
        <w:gridCol w:w="10457"/>
      </w:tblGrid>
      <w:tr w:rsidR="00137B46" w14:paraId="510D27BF" w14:textId="77777777" w:rsidTr="00137B46">
        <w:tc>
          <w:tcPr>
            <w:tcW w:w="10457" w:type="dxa"/>
          </w:tcPr>
          <w:p w14:paraId="18EACA30" w14:textId="77777777" w:rsidR="00137B46" w:rsidRDefault="00137B46" w:rsidP="00137B46">
            <w:r>
              <w:t>Dear all,</w:t>
            </w:r>
          </w:p>
          <w:p w14:paraId="025B4232" w14:textId="77777777" w:rsidR="00137B46" w:rsidRDefault="00137B46" w:rsidP="00137B46"/>
          <w:p w14:paraId="020738D5" w14:textId="77777777" w:rsidR="00137B46" w:rsidRDefault="00137B46" w:rsidP="00137B46">
            <w:r>
              <w:t xml:space="preserve">Thanks for the good discussion. Now the deadline for discussing the issues is passed. </w:t>
            </w:r>
          </w:p>
          <w:p w14:paraId="6A1BED7D" w14:textId="77777777" w:rsidR="00137B46" w:rsidRDefault="00137B46" w:rsidP="00137B46"/>
          <w:p w14:paraId="4C72C865" w14:textId="77777777" w:rsidR="00137B46" w:rsidRDefault="00137B46" w:rsidP="00137B46">
            <w:r>
              <w:t>It seems that the latest proposal from Weide is agreeable, so we consider it as a conclusion:</w:t>
            </w:r>
          </w:p>
          <w:p w14:paraId="6A7EA3C7" w14:textId="77777777" w:rsidR="00137B46" w:rsidRDefault="00137B46" w:rsidP="00137B46"/>
          <w:p w14:paraId="175E0860" w14:textId="77777777" w:rsidR="00137B46" w:rsidRDefault="00137B46" w:rsidP="00137B46">
            <w:pPr>
              <w:rPr>
                <w:b/>
                <w:bCs/>
                <w:u w:val="single"/>
              </w:rPr>
            </w:pPr>
            <w:r>
              <w:rPr>
                <w:b/>
                <w:bCs/>
                <w:u w:val="single"/>
              </w:rPr>
              <w:t>Conclusion:</w:t>
            </w:r>
          </w:p>
          <w:p w14:paraId="0D7400C0" w14:textId="77777777" w:rsidR="00137B46" w:rsidRDefault="00137B46" w:rsidP="00137B46">
            <w:pPr>
              <w:numPr>
                <w:ilvl w:val="0"/>
                <w:numId w:val="24"/>
              </w:numPr>
              <w:spacing w:before="100" w:beforeAutospacing="1" w:after="100" w:afterAutospacing="1"/>
              <w:rPr>
                <w:rFonts w:eastAsia="Times New Roman"/>
              </w:rPr>
            </w:pPr>
            <w:r>
              <w:rPr>
                <w:rFonts w:eastAsia="Times New Roman"/>
              </w:rPr>
              <w:t xml:space="preserve">If a DCI format 1_1 (or 0_1) indicates a target DL (or UL) BWP different from the active DL (or UL) BWP, the minimum applicable scheduling offset indicator field (if present in the DCI format) indicates the minimum scheduling offset restriction to be applied in the target BWP. </w:t>
            </w:r>
          </w:p>
          <w:p w14:paraId="364D903B" w14:textId="77777777" w:rsidR="00137B46" w:rsidRDefault="00137B46" w:rsidP="00137B46">
            <w:pPr>
              <w:numPr>
                <w:ilvl w:val="1"/>
                <w:numId w:val="24"/>
              </w:numPr>
              <w:spacing w:before="100" w:beforeAutospacing="1" w:after="100" w:afterAutospacing="1"/>
              <w:rPr>
                <w:rFonts w:eastAsia="Times New Roman"/>
              </w:rPr>
            </w:pPr>
            <w:r>
              <w:rPr>
                <w:rFonts w:eastAsia="Times New Roman"/>
              </w:rPr>
              <w:t>Note: No specification change needed</w:t>
            </w:r>
          </w:p>
          <w:p w14:paraId="58A2F00A" w14:textId="77777777" w:rsidR="00137B46" w:rsidRDefault="00137B46" w:rsidP="00137B46">
            <w:r>
              <w:t xml:space="preserve">This also concludes this email thread. </w:t>
            </w:r>
          </w:p>
          <w:p w14:paraId="7DDF89D8" w14:textId="77777777" w:rsidR="00137B46" w:rsidRDefault="00137B46" w:rsidP="00137B46">
            <w:pPr>
              <w:rPr>
                <w:color w:val="1F497D"/>
              </w:rPr>
            </w:pPr>
          </w:p>
          <w:p w14:paraId="03B817FC" w14:textId="77777777" w:rsidR="00137B46" w:rsidRPr="00137B46" w:rsidRDefault="00137B46" w:rsidP="00137B46">
            <w:r w:rsidRPr="00137B46">
              <w:t>BR,</w:t>
            </w:r>
          </w:p>
          <w:p w14:paraId="487CE368" w14:textId="77777777" w:rsidR="00137B46" w:rsidRPr="00137B46" w:rsidRDefault="00137B46" w:rsidP="00137B46"/>
          <w:p w14:paraId="3A685EE4" w14:textId="5C423D13" w:rsidR="00137B46" w:rsidRDefault="00137B46">
            <w:pPr>
              <w:rPr>
                <w:lang w:eastAsia="ko-KR"/>
              </w:rPr>
            </w:pPr>
            <w:r w:rsidRPr="00137B46">
              <w:t>-Wanshi</w:t>
            </w:r>
          </w:p>
        </w:tc>
      </w:tr>
    </w:tbl>
    <w:p w14:paraId="713D85AC" w14:textId="09B09D3D" w:rsidR="00137B46" w:rsidRDefault="008E3027">
      <w:pPr>
        <w:rPr>
          <w:lang w:eastAsia="en-US"/>
        </w:rPr>
      </w:pPr>
      <w:r>
        <w:rPr>
          <w:lang w:eastAsia="en-US"/>
        </w:rPr>
        <w:br/>
      </w:r>
    </w:p>
    <w:p w14:paraId="65E8414C" w14:textId="1A1DEC5C" w:rsidR="00137B46" w:rsidRDefault="00137B46" w:rsidP="00137B46">
      <w:pPr>
        <w:pStyle w:val="Heading2"/>
      </w:pPr>
      <w:r w:rsidRPr="00137B46">
        <w:t>[100e-NR-UE_pow_sav-Cross_Slot-02] E-mail discussion/approval on the factors to be considered for the scheduling offset in cross-BWP scheduling</w:t>
      </w:r>
    </w:p>
    <w:p w14:paraId="28B62211" w14:textId="3C0E1C1C" w:rsidR="00137B46" w:rsidRDefault="00137B46">
      <w:pPr>
        <w:rPr>
          <w:lang w:eastAsia="en-US"/>
        </w:rPr>
      </w:pPr>
      <w:r>
        <w:rPr>
          <w:lang w:eastAsia="en-US"/>
        </w:rPr>
        <w:t>For this email thread, the feature lead first suggest the following proposal for collecting companies’ views:</w:t>
      </w:r>
    </w:p>
    <w:p w14:paraId="21AB86E0" w14:textId="77777777" w:rsidR="008E3027" w:rsidRDefault="008E3027">
      <w:pPr>
        <w:rPr>
          <w:lang w:eastAsia="en-US"/>
        </w:rPr>
      </w:pPr>
    </w:p>
    <w:tbl>
      <w:tblPr>
        <w:tblStyle w:val="TableGrid"/>
        <w:tblW w:w="0" w:type="auto"/>
        <w:tblLook w:val="04A0" w:firstRow="1" w:lastRow="0" w:firstColumn="1" w:lastColumn="0" w:noHBand="0" w:noVBand="1"/>
      </w:tblPr>
      <w:tblGrid>
        <w:gridCol w:w="10457"/>
      </w:tblGrid>
      <w:tr w:rsidR="00137B46" w14:paraId="02ED7522" w14:textId="77777777" w:rsidTr="00137B46">
        <w:tc>
          <w:tcPr>
            <w:tcW w:w="10457" w:type="dxa"/>
          </w:tcPr>
          <w:tbl>
            <w:tblPr>
              <w:tblW w:w="0" w:type="auto"/>
              <w:tblCellMar>
                <w:left w:w="0" w:type="dxa"/>
                <w:right w:w="0" w:type="dxa"/>
              </w:tblCellMar>
              <w:tblLook w:val="04A0" w:firstRow="1" w:lastRow="0" w:firstColumn="1" w:lastColumn="0" w:noHBand="0" w:noVBand="1"/>
            </w:tblPr>
            <w:tblGrid>
              <w:gridCol w:w="8630"/>
            </w:tblGrid>
            <w:tr w:rsidR="00137B46" w14:paraId="4051AFD7" w14:textId="77777777" w:rsidTr="00137B46">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0633EB" w14:textId="77777777" w:rsidR="00137B46" w:rsidRDefault="00137B46" w:rsidP="00137B46">
                  <w:pPr>
                    <w:rPr>
                      <w:rFonts w:eastAsia="新細明體" w:cs="新細明體"/>
                    </w:rPr>
                  </w:pPr>
                  <w:r>
                    <w:rPr>
                      <w:highlight w:val="yellow"/>
                    </w:rPr>
                    <w:t>Proposal</w:t>
                  </w:r>
                  <w:r>
                    <w:t>: For indicating the scheduling offset in cross-BWP scheduling, the scheduling offset should be no smaller than the following factor(s):</w:t>
                  </w:r>
                </w:p>
                <w:p w14:paraId="640278E3" w14:textId="77777777" w:rsidR="00137B46" w:rsidRDefault="00137B46" w:rsidP="00137B46">
                  <w:r>
                    <w:t>A. BWP switch delay</w:t>
                  </w:r>
                </w:p>
                <w:p w14:paraId="4DE49759" w14:textId="77777777" w:rsidR="00137B46" w:rsidRDefault="00137B46" w:rsidP="00137B46">
                  <w:pPr>
                    <w:pStyle w:val="ListParagraph"/>
                    <w:numPr>
                      <w:ilvl w:val="0"/>
                      <w:numId w:val="26"/>
                    </w:numPr>
                  </w:pPr>
                  <w:r>
                    <w:t>[LS to RAN4 if revising BWP switch delay for cross-slot scheduling case is needed]</w:t>
                  </w:r>
                </w:p>
                <w:p w14:paraId="558F06F9" w14:textId="77777777" w:rsidR="00137B46" w:rsidRDefault="00137B46" w:rsidP="00137B46">
                  <w:r>
                    <w:t>[B. The indicated minimum scheduling offset in the target BWP]</w:t>
                  </w:r>
                </w:p>
                <w:p w14:paraId="6B0B6FE5" w14:textId="77777777" w:rsidR="00137B46" w:rsidRDefault="00137B46" w:rsidP="00137B46">
                  <w:pPr>
                    <w:pStyle w:val="ListParagraph"/>
                    <w:numPr>
                      <w:ilvl w:val="0"/>
                      <w:numId w:val="26"/>
                    </w:numPr>
                  </w:pPr>
                  <w:r>
                    <w:t>This relates to email discussion [100e-NR-UE_pow_sav-Cross_Slot-01]</w:t>
                  </w:r>
                </w:p>
                <w:p w14:paraId="30D0A48B" w14:textId="77777777" w:rsidR="00137B46" w:rsidRDefault="00137B46" w:rsidP="00137B46">
                  <w:r>
                    <w:t>[C. Active minimum scheduling offset in the active DL BWP before the BWP switch (assuming numerology conversion for the target BWP if needed)]</w:t>
                  </w:r>
                </w:p>
                <w:p w14:paraId="4F45482E" w14:textId="77777777" w:rsidR="00137B46" w:rsidRDefault="00137B46" w:rsidP="00137B46">
                  <w:r>
                    <w:t>[D. An application delay</w:t>
                  </w:r>
                </w:p>
                <w:p w14:paraId="2FEEE4D4" w14:textId="77777777" w:rsidR="00137B46" w:rsidRDefault="00137B46" w:rsidP="00137B46">
                  <w:pPr>
                    <w:pStyle w:val="ListParagraph"/>
                    <w:numPr>
                      <w:ilvl w:val="0"/>
                      <w:numId w:val="27"/>
                    </w:numPr>
                  </w:pPr>
                  <w:r>
                    <w:t>Please specify the calculation if including D]</w:t>
                  </w:r>
                </w:p>
                <w:p w14:paraId="7ACD63DE" w14:textId="77777777" w:rsidR="00137B46" w:rsidRDefault="00137B46" w:rsidP="00137B46">
                  <w:r>
                    <w:t>[E. Others</w:t>
                  </w:r>
                </w:p>
                <w:p w14:paraId="347D2719" w14:textId="77777777" w:rsidR="00137B46" w:rsidRDefault="00137B46" w:rsidP="00137B46">
                  <w:pPr>
                    <w:pStyle w:val="ListParagraph"/>
                    <w:numPr>
                      <w:ilvl w:val="0"/>
                      <w:numId w:val="27"/>
                    </w:numPr>
                  </w:pPr>
                  <w:r>
                    <w:t>Please specify if including E]</w:t>
                  </w:r>
                </w:p>
              </w:tc>
            </w:tr>
          </w:tbl>
          <w:p w14:paraId="18D3A911" w14:textId="77777777" w:rsidR="00137B46" w:rsidRDefault="00137B46" w:rsidP="00137B46">
            <w:pPr>
              <w:rPr>
                <w:rFonts w:eastAsia="新細明體" w:cs="新細明體"/>
              </w:rPr>
            </w:pPr>
          </w:p>
          <w:p w14:paraId="0B09C27A" w14:textId="77777777" w:rsidR="00137B46" w:rsidRDefault="00137B46" w:rsidP="00137B46">
            <w:r>
              <w:t>Note that, for Rel-15, the scheduling offset of cross-BWP scheduling is limited BWP switch delay as described in Section 12 of TS 38.213:</w:t>
            </w:r>
          </w:p>
          <w:tbl>
            <w:tblPr>
              <w:tblW w:w="0" w:type="auto"/>
              <w:tblCellMar>
                <w:left w:w="0" w:type="dxa"/>
                <w:right w:w="0" w:type="dxa"/>
              </w:tblCellMar>
              <w:tblLook w:val="04A0" w:firstRow="1" w:lastRow="0" w:firstColumn="1" w:lastColumn="0" w:noHBand="0" w:noVBand="1"/>
            </w:tblPr>
            <w:tblGrid>
              <w:gridCol w:w="8630"/>
            </w:tblGrid>
            <w:tr w:rsidR="00137B46" w14:paraId="2C07BF7B" w14:textId="77777777" w:rsidTr="00137B46">
              <w:trPr>
                <w:trHeight w:val="1332"/>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678DF" w14:textId="77777777" w:rsidR="00137B46" w:rsidRDefault="00137B46" w:rsidP="00137B46">
                  <w:pPr>
                    <w:pStyle w:val="B1"/>
                    <w:ind w:left="0" w:firstLine="0"/>
                    <w:rPr>
                      <w:lang w:val="x-none"/>
                    </w:rPr>
                  </w:pPr>
                  <w:r>
                    <w:rPr>
                      <w:lang w:val="x-none"/>
                    </w:rPr>
                    <w:t xml:space="preserve">A UE does not expect to detect a DCI format 1_1 or </w:t>
                  </w:r>
                  <w:r>
                    <w:t xml:space="preserve">a </w:t>
                  </w:r>
                  <w:r>
                    <w:rPr>
                      <w:lang w:val="x-none"/>
                    </w:rPr>
                    <w:t xml:space="preserve">DCI format 0_1 indicating </w:t>
                  </w:r>
                  <w:r>
                    <w:t xml:space="preserve">respectively an </w:t>
                  </w:r>
                  <w:r>
                    <w:rPr>
                      <w:lang w:val="x-none"/>
                    </w:rPr>
                    <w:t xml:space="preserve">active DL </w:t>
                  </w:r>
                  <w:r>
                    <w:t xml:space="preserve">BWP </w:t>
                  </w:r>
                  <w:r>
                    <w:rPr>
                      <w:lang w:val="x-none"/>
                    </w:rPr>
                    <w:t xml:space="preserve">or </w:t>
                  </w:r>
                  <w:r>
                    <w:t xml:space="preserve">an active </w:t>
                  </w:r>
                  <w:r>
                    <w:rPr>
                      <w:lang w:val="x-none"/>
                    </w:rPr>
                    <w:t xml:space="preserve">UL BWP change with the </w:t>
                  </w:r>
                  <w:r>
                    <w:t xml:space="preserve">corresponding </w:t>
                  </w:r>
                  <w:r>
                    <w:rPr>
                      <w:lang w:val="x-none"/>
                    </w:rPr>
                    <w:t xml:space="preserve">time domain resource assignment field providing a slot offset </w:t>
                  </w:r>
                  <w:r>
                    <w:t xml:space="preserve">value </w:t>
                  </w:r>
                  <w:r>
                    <w:rPr>
                      <w:lang w:val="x-none"/>
                    </w:rPr>
                    <w:t xml:space="preserve">for </w:t>
                  </w:r>
                  <w:r>
                    <w:t>a</w:t>
                  </w:r>
                  <w:r>
                    <w:rPr>
                      <w:lang w:val="x-none"/>
                    </w:rPr>
                    <w:t xml:space="preserve"> PDSCH reception or PUSCH transmission that is smaller than a d</w:t>
                  </w:r>
                  <w:r>
                    <w:t xml:space="preserve">elay required by the UE for an </w:t>
                  </w:r>
                  <w:r>
                    <w:rPr>
                      <w:lang w:val="x-none"/>
                    </w:rPr>
                    <w:t xml:space="preserve">active DL </w:t>
                  </w:r>
                  <w:r>
                    <w:t xml:space="preserve">BWP change </w:t>
                  </w:r>
                  <w:r>
                    <w:rPr>
                      <w:lang w:val="x-none"/>
                    </w:rPr>
                    <w:t>or UL BWP change [</w:t>
                  </w:r>
                  <w:r>
                    <w:t xml:space="preserve">10, </w:t>
                  </w:r>
                  <w:r>
                    <w:rPr>
                      <w:lang w:val="x-none"/>
                    </w:rPr>
                    <w:t xml:space="preserve">TS 38.133]. </w:t>
                  </w:r>
                </w:p>
              </w:tc>
            </w:tr>
          </w:tbl>
          <w:p w14:paraId="3ED816BF" w14:textId="1E5AA8B0" w:rsidR="00137B46" w:rsidRDefault="00137B46" w:rsidP="00137B46">
            <w:pPr>
              <w:pStyle w:val="ListParagraph"/>
              <w:rPr>
                <w:lang w:eastAsia="en-US"/>
              </w:rPr>
            </w:pPr>
          </w:p>
        </w:tc>
      </w:tr>
    </w:tbl>
    <w:p w14:paraId="3CB543F9" w14:textId="77777777" w:rsidR="00137B46" w:rsidRDefault="00137B46">
      <w:pPr>
        <w:rPr>
          <w:lang w:eastAsia="en-US"/>
        </w:rPr>
      </w:pPr>
    </w:p>
    <w:p w14:paraId="00690F81" w14:textId="2B1CE1F0" w:rsidR="00137B46" w:rsidRDefault="00137B46">
      <w:pPr>
        <w:rPr>
          <w:lang w:eastAsia="en-US"/>
        </w:rPr>
      </w:pPr>
      <w:r>
        <w:rPr>
          <w:lang w:eastAsia="en-US"/>
        </w:rPr>
        <w:t xml:space="preserve">Below is the summary table quoted from </w:t>
      </w:r>
      <w:r>
        <w:rPr>
          <w:lang w:eastAsia="en-US"/>
        </w:rPr>
        <w:fldChar w:fldCharType="begin"/>
      </w:r>
      <w:r>
        <w:rPr>
          <w:lang w:eastAsia="en-US"/>
        </w:rPr>
        <w:instrText xml:space="preserve"> REF _Ref34425968 \r \h </w:instrText>
      </w:r>
      <w:r>
        <w:rPr>
          <w:lang w:eastAsia="en-US"/>
        </w:rPr>
      </w:r>
      <w:r>
        <w:rPr>
          <w:lang w:eastAsia="en-US"/>
        </w:rPr>
        <w:fldChar w:fldCharType="separate"/>
      </w:r>
      <w:r>
        <w:rPr>
          <w:lang w:eastAsia="en-US"/>
        </w:rPr>
        <w:t>[20]</w:t>
      </w:r>
      <w:r>
        <w:rPr>
          <w:lang w:eastAsia="en-US"/>
        </w:rPr>
        <w:fldChar w:fldCharType="end"/>
      </w:r>
      <w:r>
        <w:rPr>
          <w:lang w:eastAsia="en-US"/>
        </w:rPr>
        <w:t>:</w:t>
      </w:r>
    </w:p>
    <w:p w14:paraId="4C61FDDD" w14:textId="77777777" w:rsidR="008E3027" w:rsidRDefault="008E3027">
      <w:pPr>
        <w:rPr>
          <w:lang w:eastAsia="en-US"/>
        </w:rPr>
      </w:pPr>
    </w:p>
    <w:tbl>
      <w:tblPr>
        <w:tblW w:w="0" w:type="auto"/>
        <w:tblCellMar>
          <w:left w:w="0" w:type="dxa"/>
          <w:right w:w="0" w:type="dxa"/>
        </w:tblCellMar>
        <w:tblLook w:val="04A0" w:firstRow="1" w:lastRow="0" w:firstColumn="1" w:lastColumn="0" w:noHBand="0" w:noVBand="1"/>
      </w:tblPr>
      <w:tblGrid>
        <w:gridCol w:w="1966"/>
        <w:gridCol w:w="5972"/>
      </w:tblGrid>
      <w:tr w:rsidR="00137B46" w14:paraId="13C06010" w14:textId="77777777" w:rsidTr="00137B46">
        <w:tc>
          <w:tcPr>
            <w:tcW w:w="196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7BA6BD" w14:textId="77777777" w:rsidR="00137B46" w:rsidRDefault="00137B46">
            <w:r>
              <w:t>CMCC</w:t>
            </w:r>
          </w:p>
        </w:tc>
        <w:tc>
          <w:tcPr>
            <w:tcW w:w="59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87A5A" w14:textId="77777777" w:rsidR="00137B46" w:rsidRDefault="00137B46">
            <w:r>
              <w:t>We think either A or A+C could be sufficient, and we slightly prefer A only for simplicity.</w:t>
            </w:r>
          </w:p>
          <w:p w14:paraId="4B3A926E" w14:textId="77777777" w:rsidR="00137B46" w:rsidRDefault="00137B46">
            <w:r>
              <w:t>In addition, the application delay of the K0min indicated by the cross-BWP scheduling DCI could also be defined as the BWP switch delay for simplicity.</w:t>
            </w:r>
          </w:p>
          <w:p w14:paraId="21106798" w14:textId="77777777" w:rsidR="00137B46" w:rsidRDefault="00137B46">
            <w:r>
              <w:t> </w:t>
            </w:r>
          </w:p>
          <w:p w14:paraId="0D62FFB3" w14:textId="77777777" w:rsidR="00137B46" w:rsidRDefault="00137B46">
            <w:r>
              <w:t>I’m not sure whether companies have the same understanding when we are talking about “A+C” regarding this issue. I just want make sure that I’m aligned with others. Since the proposal is “For indicating the scheduling offset in cross-BWP scheduling, the scheduling offset should be no smaller than the following factor(s)”, there could be two different understandings for “A+C”.</w:t>
            </w:r>
          </w:p>
          <w:p w14:paraId="29F82276" w14:textId="77777777" w:rsidR="00137B46" w:rsidRDefault="00137B46">
            <w:r>
              <w:t>Option 1:  the scheduling offset should be no smaller than max(A,C).</w:t>
            </w:r>
          </w:p>
          <w:p w14:paraId="2F4ED7B1" w14:textId="77777777" w:rsidR="00137B46" w:rsidRDefault="00137B46">
            <w:r>
              <w:t>Option 2:  the scheduling offset should be no smaller than A+C.</w:t>
            </w:r>
          </w:p>
          <w:p w14:paraId="7EB57E6F" w14:textId="77777777" w:rsidR="00137B46" w:rsidRDefault="00137B46">
            <w:r>
              <w:t xml:space="preserve">Our original intention is option 1. It seems LGE’s understanding is option 2. The argument for option 2 is to achieve power saving gain of cross-slot scheduling by increasing sleep duration or relaxation of PDCCH processing, which I agree although this delay seems too much. For option 1, I think the power saving gain may not be achieved by relaxation of PDCCH processing since UE does not know the BWP will be switched or not. That’s the reason that why we slightly prefer A only compared with max(A,C), since both of them cannot achieve power saving gain through relaxation of PDCCH processing. </w:t>
            </w:r>
          </w:p>
        </w:tc>
      </w:tr>
      <w:tr w:rsidR="00137B46" w14:paraId="6DBB2B1A" w14:textId="77777777" w:rsidTr="00137B46">
        <w:tc>
          <w:tcPr>
            <w:tcW w:w="0" w:type="auto"/>
            <w:vMerge/>
            <w:tcBorders>
              <w:top w:val="single" w:sz="8" w:space="0" w:color="auto"/>
              <w:left w:val="single" w:sz="8" w:space="0" w:color="auto"/>
              <w:bottom w:val="single" w:sz="8" w:space="0" w:color="auto"/>
              <w:right w:val="single" w:sz="8" w:space="0" w:color="auto"/>
            </w:tcBorders>
            <w:vAlign w:val="center"/>
            <w:hideMark/>
          </w:tcPr>
          <w:p w14:paraId="5632037A" w14:textId="77777777" w:rsidR="00137B46" w:rsidRDefault="00137B46"/>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57BC4BF7" w14:textId="77777777" w:rsidR="00137B46" w:rsidRDefault="00137B46">
            <w:r>
              <w:t>(Suggested TP)</w:t>
            </w:r>
          </w:p>
        </w:tc>
      </w:tr>
      <w:tr w:rsidR="00137B46" w14:paraId="0FB8957B" w14:textId="77777777" w:rsidTr="00137B46">
        <w:tc>
          <w:tcPr>
            <w:tcW w:w="19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1859F" w14:textId="77777777" w:rsidR="00137B46" w:rsidRDefault="00137B46">
            <w:r>
              <w:rPr>
                <w:color w:val="1F497D"/>
              </w:rPr>
              <w:t>OPPO</w:t>
            </w:r>
          </w:p>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5E20044B" w14:textId="77777777" w:rsidR="00137B46" w:rsidRDefault="00137B46">
            <w:r>
              <w:rPr>
                <w:color w:val="1F497D"/>
              </w:rPr>
              <w:t>We suggest the A is sufficient.  The reason is when BWP is switched UE actually perform set of  adaptations. The minimum k and TDRA table are all configured under BWP, they would be reset in a hierarchical way. Define further separated time line would introduce more case handling and we do not prefer. The switching is not a frequent one, no optimization.  </w:t>
            </w:r>
          </w:p>
          <w:p w14:paraId="0D51A1CB" w14:textId="77777777" w:rsidR="00137B46" w:rsidRDefault="00137B46">
            <w:r>
              <w:rPr>
                <w:color w:val="1F497D"/>
              </w:rPr>
              <w:t>BTW, the option C introduced more numerology conversion, should be avoided.</w:t>
            </w:r>
          </w:p>
        </w:tc>
      </w:tr>
      <w:tr w:rsidR="00137B46" w14:paraId="24FB9E77"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374B5405" w14:textId="77777777" w:rsidR="00137B46" w:rsidRDefault="00137B46"/>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5FE31077" w14:textId="77777777" w:rsidR="00137B46" w:rsidRDefault="00137B46">
            <w:r>
              <w:t>(Suggested TP)</w:t>
            </w:r>
          </w:p>
        </w:tc>
      </w:tr>
      <w:tr w:rsidR="00137B46" w14:paraId="7647CA00" w14:textId="77777777" w:rsidTr="00137B46">
        <w:tc>
          <w:tcPr>
            <w:tcW w:w="19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B1106" w14:textId="77777777" w:rsidR="00137B46" w:rsidRDefault="00137B46">
            <w:r>
              <w:t>Qualcomm</w:t>
            </w:r>
          </w:p>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31C8EC32" w14:textId="77777777" w:rsidR="00137B46" w:rsidRDefault="00137B46">
            <w:r>
              <w:t xml:space="preserve">We prefer “A </w:t>
            </w:r>
            <w:r>
              <w:rPr>
                <w:color w:val="FF0000"/>
              </w:rPr>
              <w:t>and</w:t>
            </w:r>
            <w:r>
              <w:t xml:space="preserve"> C”, or equivalently, max(A,C). A is a given, as the indicated k0 or k2 in the cross-BWP scheduling DCI should satisfy the BWP switch delay. C is to strive for consistency across same-BWP and cross-BWP scheduling. For the DCI received in the same slot as BWP switch is triggered, there is already a currently active minimum scheduling offset which can be applied to the k0 or k2 indicated in the DCI. We don’t see the reason why an exception should be made just for cross-BWP grants. The current 38.214 does not specify this exception, and we think there is no need to introduce extra specification. It can be argued that A is usually big enough so C is not really needed, but then we also don’t see harm in including C (as current specification already is covering). Functionally A is driven by BWP switch delay requirement, and C is driven by minimum scheduling offset requirement. We don’t need to specifically remove condition C just for the case of cross-BWP scheduling.</w:t>
            </w:r>
          </w:p>
          <w:p w14:paraId="041A0BEA" w14:textId="77777777" w:rsidR="00137B46" w:rsidRDefault="00137B46">
            <w:r>
              <w:t>The only minor issue with C is for the case of BWP switching across different numerologies – the currently active minimum scheduling offset may be defined in terms of a SCS different from the indicated k0 or k2. On the other hand, this is a very common and simple issue to handle – it is straight-forward to do numerology conversion to match the SCS. Also, BWP adaptation with different numerology is an advanced UE feature. For regular BWP adaptation UE feature 6-2/6-3, the numerologies across BWPs should be the same.</w:t>
            </w:r>
          </w:p>
        </w:tc>
      </w:tr>
      <w:tr w:rsidR="00137B46" w14:paraId="0D0165EE"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3B1D5278" w14:textId="77777777" w:rsidR="00137B46" w:rsidRDefault="00137B46"/>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6EF191CB" w14:textId="77777777" w:rsidR="00137B46" w:rsidRDefault="00137B46">
            <w:r>
              <w:t>As discussed above and in our contribution (R1-2000977), current specification in 38.214 (for min k0 or k2) and legacy 38.213 (for BWP switch delay) are sufficient, except some new specification is needed to describe numerology conversion, which we preferred to be addressed in a general manner (suggested TP):</w:t>
            </w:r>
          </w:p>
          <w:p w14:paraId="44730E89" w14:textId="041D1581" w:rsidR="00137B46" w:rsidRDefault="00137B46">
            <w:r>
              <w:t>For a time quantity (X) defined in slots (i.e. the application delay, as well as </w:t>
            </w:r>
            <w:r>
              <w:rPr>
                <w:i/>
                <w:iCs/>
              </w:rPr>
              <w:t>K</w:t>
            </w:r>
            <w:r>
              <w:rPr>
                <w:vertAlign w:val="subscript"/>
              </w:rPr>
              <w:t>0min</w:t>
            </w:r>
            <w:r>
              <w:t> and </w:t>
            </w:r>
            <w:r>
              <w:rPr>
                <w:i/>
                <w:iCs/>
              </w:rPr>
              <w:t>K</w:t>
            </w:r>
            <w:r>
              <w:rPr>
                <w:vertAlign w:val="subscript"/>
              </w:rPr>
              <w:t>2min</w:t>
            </w:r>
            <w:r>
              <w:t>) corresponding to the original active BWP’s numerology, if the slot definition is changed due to active BWP switch across different numerologies, the time quantity should be converted to the slot definition corresponding to the new BWP’s numerology according to </w:t>
            </w:r>
            <w:r>
              <w:rPr>
                <w:noProof/>
              </w:rPr>
              <w:drawing>
                <wp:inline distT="0" distB="0" distL="0" distR="0" wp14:anchorId="519A5A01" wp14:editId="6EE9382D">
                  <wp:extent cx="654050" cy="228600"/>
                  <wp:effectExtent l="0" t="0" r="0" b="0"/>
                  <wp:docPr id="2" name="Picture 2" descr="cid:image006.png@01D5ED0B.20E83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6.png@01D5ED0B.20E8365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t> before it is applied.</w:t>
            </w:r>
          </w:p>
        </w:tc>
      </w:tr>
      <w:tr w:rsidR="00137B46" w14:paraId="17E081CC" w14:textId="77777777" w:rsidTr="00137B46">
        <w:tc>
          <w:tcPr>
            <w:tcW w:w="19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00BDE" w14:textId="77777777" w:rsidR="00137B46" w:rsidRDefault="00137B46">
            <w:r>
              <w:t>LGE</w:t>
            </w:r>
          </w:p>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41C40429" w14:textId="77777777" w:rsidR="00137B46" w:rsidRDefault="00137B46">
            <w:r>
              <w:t>Power saving gain of cross-slot scheduling could be achieved by increasing sleep duration or relaxation of PDCCH processing. If only “A” is considered for this issue, a UE should decode DCI within a time duration “A”, and it is difficult to achieve power saving gain by PDCCH processing relaxation. So, followings can be considered for this issue; Option 1) New BWP switching delay (d</w:t>
            </w:r>
            <w:r>
              <w:rPr>
                <w:vertAlign w:val="subscript"/>
              </w:rPr>
              <w:t>BWP</w:t>
            </w:r>
            <w:r>
              <w:t>) can be defined considering minimum scheduling offset (k</w:t>
            </w:r>
            <w:r>
              <w:rPr>
                <w:vertAlign w:val="subscript"/>
              </w:rPr>
              <w:t>0,min</w:t>
            </w:r>
            <w:r>
              <w:t>) , Option 2) the scheduling offset should be no smaller than the time duration d</w:t>
            </w:r>
            <w:r>
              <w:rPr>
                <w:vertAlign w:val="subscript"/>
              </w:rPr>
              <w:t>BWP</w:t>
            </w:r>
            <w:r>
              <w:t> + k</w:t>
            </w:r>
            <w:r>
              <w:rPr>
                <w:vertAlign w:val="subscript"/>
              </w:rPr>
              <w:t>0,min</w:t>
            </w:r>
            <w:r>
              <w:t> (i.e., A+C). We prefer option 2 slightly.</w:t>
            </w:r>
          </w:p>
        </w:tc>
      </w:tr>
      <w:tr w:rsidR="00137B46" w14:paraId="1F115208"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1AE02DFA" w14:textId="77777777" w:rsidR="00137B46" w:rsidRDefault="00137B46"/>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25509282" w14:textId="77777777" w:rsidR="00137B46" w:rsidRDefault="00137B46">
            <w:r>
              <w:t>(Suggested TP)</w:t>
            </w:r>
          </w:p>
        </w:tc>
      </w:tr>
      <w:tr w:rsidR="00137B46" w14:paraId="7C13403D" w14:textId="77777777" w:rsidTr="00137B46">
        <w:tc>
          <w:tcPr>
            <w:tcW w:w="19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4B759" w14:textId="77777777" w:rsidR="00137B46" w:rsidRDefault="00137B46">
            <w:r>
              <w:rPr>
                <w:color w:val="000000"/>
              </w:rPr>
              <w:t>Nokia</w:t>
            </w:r>
          </w:p>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5C7AC53F" w14:textId="77777777" w:rsidR="00137B46" w:rsidRDefault="00137B46">
            <w:r>
              <w:t xml:space="preserve">Following the Rel-15 behaviour, and accounting the possible PDCCH relaxation, setting the scheduling offset limitation to be max(A,C) would seem most straight forward. This would not require change in RAN1 specification as this would comply with Sections 5.1.2.1/6.1.2.1 as well as Section 12 (of 38.213).  We are not convinced that there would be need to adjusting the existing BWP switch delay i.e. no LS to RAN4 would be needed. </w:t>
            </w:r>
          </w:p>
          <w:p w14:paraId="6CEDDBB9" w14:textId="77777777" w:rsidR="00137B46" w:rsidRDefault="00137B46">
            <w:r>
              <w:t xml:space="preserve">For the numerology conversion aspect in case of BWP switch, it would seem reasonable to assume that the scheduling offset limitation is accounted as absolute time, i.e. we would apply a numerology conversion. </w:t>
            </w:r>
          </w:p>
        </w:tc>
      </w:tr>
      <w:tr w:rsidR="00137B46" w14:paraId="62BC3B33"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09946411" w14:textId="77777777" w:rsidR="00137B46" w:rsidRDefault="00137B46"/>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1CCF960D" w14:textId="77777777" w:rsidR="00137B46" w:rsidRDefault="00137B46">
            <w:r>
              <w:t>(Suggested TP)</w:t>
            </w:r>
          </w:p>
        </w:tc>
      </w:tr>
      <w:tr w:rsidR="00137B46" w14:paraId="23049D55" w14:textId="77777777" w:rsidTr="00137B46">
        <w:tc>
          <w:tcPr>
            <w:tcW w:w="19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8027E" w14:textId="77777777" w:rsidR="00137B46" w:rsidRDefault="00137B46">
            <w:r>
              <w:t>Panasonic</w:t>
            </w:r>
          </w:p>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01C49C5B" w14:textId="77777777" w:rsidR="00137B46" w:rsidRDefault="00137B46">
            <w:r>
              <w:t>To handle the scheduling offset in cross-BWP scheduling, we need to look after the UE processing timeline, which determines the basic UE capability on how fast the new scheduling restriction can take effect and then apply the scheduling offset. So factor C is needed.</w:t>
            </w:r>
          </w:p>
          <w:p w14:paraId="6EAEF6D8" w14:textId="77777777" w:rsidR="00137B46" w:rsidRDefault="00137B46">
            <w:r>
              <w:t>Since the scheduling offset will be applied/chosen in the target BWP TDRA table, it is good to be consistent with the new behavior after the BWP switching. Thus factor B is also a reasonable factor.</w:t>
            </w:r>
          </w:p>
          <w:p w14:paraId="4940A79E" w14:textId="77777777" w:rsidR="00137B46" w:rsidRDefault="00137B46">
            <w:r>
              <w:t> </w:t>
            </w:r>
          </w:p>
          <w:p w14:paraId="506B3F93" w14:textId="77777777" w:rsidR="00137B46" w:rsidRDefault="00137B46">
            <w:r>
              <w:rPr>
                <w:b/>
                <w:bCs/>
              </w:rPr>
              <w:t>Therefore, we support the scheduling offset should be no smaller than B and C, which is no smaller than max(B,C).</w:t>
            </w:r>
          </w:p>
          <w:p w14:paraId="3D72C8D0" w14:textId="77777777" w:rsidR="00137B46" w:rsidRDefault="00137B46">
            <w:r>
              <w:t> </w:t>
            </w:r>
          </w:p>
          <w:p w14:paraId="778EA84E" w14:textId="77777777" w:rsidR="00137B46" w:rsidRDefault="00137B46">
            <w:r>
              <w:t xml:space="preserve">On the other hand, if BWP switching delay needs to be considered, we think it is already covered by the factor B and C, which is similar case in Rel.15/16 as TDRA table is anyway RRC-configured and such restriction may also happen. But we understand this operation would happen more and be more typical for power saving, </w:t>
            </w:r>
            <w:r>
              <w:rPr>
                <w:b/>
                <w:bCs/>
              </w:rPr>
              <w:t>we can also support below as second priority:</w:t>
            </w:r>
          </w:p>
          <w:p w14:paraId="36DBA2E3" w14:textId="77777777" w:rsidR="00137B46" w:rsidRDefault="00137B46">
            <w:r>
              <w:rPr>
                <w:b/>
                <w:bCs/>
              </w:rPr>
              <w:t>The scheduling offset should be no smaller than ( k0_min +  BWP switching delay), which is no smaller than sum(A,C).</w:t>
            </w:r>
          </w:p>
        </w:tc>
      </w:tr>
      <w:tr w:rsidR="00137B46" w14:paraId="223AFC22"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03148892" w14:textId="77777777" w:rsidR="00137B46" w:rsidRDefault="00137B46"/>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45C7EF7A" w14:textId="77777777" w:rsidR="00137B46" w:rsidRDefault="00137B46">
            <w:r>
              <w:t>(Suggested TP)</w:t>
            </w:r>
          </w:p>
        </w:tc>
      </w:tr>
      <w:tr w:rsidR="00137B46" w14:paraId="2CD45507" w14:textId="77777777" w:rsidTr="00137B46">
        <w:tc>
          <w:tcPr>
            <w:tcW w:w="19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7628B" w14:textId="77777777" w:rsidR="00137B46" w:rsidRDefault="00137B46">
            <w:r>
              <w:t>Sony</w:t>
            </w:r>
          </w:p>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06BC3F33" w14:textId="77777777" w:rsidR="00137B46" w:rsidRDefault="00137B46">
            <w:r>
              <w:t xml:space="preserve">We think that both factors A and C need to be taken into account. </w:t>
            </w:r>
          </w:p>
          <w:p w14:paraId="7ED12CB0" w14:textId="77777777" w:rsidR="00137B46" w:rsidRDefault="00137B46">
            <w:r>
              <w:t> </w:t>
            </w:r>
          </w:p>
          <w:p w14:paraId="39AC5FBD" w14:textId="77777777" w:rsidR="00137B46" w:rsidRDefault="00137B46" w:rsidP="00137B46">
            <w:pPr>
              <w:numPr>
                <w:ilvl w:val="0"/>
                <w:numId w:val="28"/>
              </w:numPr>
              <w:rPr>
                <w:rFonts w:eastAsia="Times New Roman"/>
              </w:rPr>
            </w:pPr>
            <w:r>
              <w:rPr>
                <w:rFonts w:eastAsia="Times New Roman"/>
              </w:rPr>
              <w:t>A is required to satisfy the BWP switch delay.</w:t>
            </w:r>
          </w:p>
          <w:p w14:paraId="24E19C9F" w14:textId="77777777" w:rsidR="00137B46" w:rsidRDefault="00137B46">
            <w:r>
              <w:t> </w:t>
            </w:r>
          </w:p>
          <w:p w14:paraId="7E4233C2" w14:textId="77777777" w:rsidR="00137B46" w:rsidRDefault="00137B46" w:rsidP="00137B46">
            <w:pPr>
              <w:numPr>
                <w:ilvl w:val="0"/>
                <w:numId w:val="28"/>
              </w:numPr>
              <w:rPr>
                <w:rFonts w:eastAsia="Times New Roman"/>
              </w:rPr>
            </w:pPr>
            <w:r>
              <w:rPr>
                <w:rFonts w:eastAsia="Times New Roman"/>
              </w:rPr>
              <w:t>C is required to avoid excessively fast PDCCH processing in the active DL BWP before the BWP switch. We think that performing a numerology conversion is a tractable problem.</w:t>
            </w:r>
          </w:p>
          <w:p w14:paraId="4CC89BED" w14:textId="77777777" w:rsidR="00137B46" w:rsidRDefault="00137B46">
            <w:r>
              <w:t> </w:t>
            </w:r>
          </w:p>
          <w:p w14:paraId="4712B614" w14:textId="77777777" w:rsidR="00137B46" w:rsidRDefault="00137B46">
            <w:r>
              <w:t>It is unclear to us whether some of the above responses are proposing that the scheduling delay (1) is no smaller than (1) “A: time for switch delay” PLUS “C: min sched offset”, or (2) just takes account of “A: time for switch delay” and “C: min sched offset”</w:t>
            </w:r>
          </w:p>
          <w:p w14:paraId="33DFF515" w14:textId="77777777" w:rsidR="00137B46" w:rsidRDefault="00137B46">
            <w:r>
              <w:t> </w:t>
            </w:r>
          </w:p>
          <w:p w14:paraId="31C9FBF9" w14:textId="77777777" w:rsidR="00137B46" w:rsidRDefault="00137B46">
            <w:r>
              <w:t>We think that the scheduling delay should be no smaller than max(A,C).  </w:t>
            </w:r>
          </w:p>
        </w:tc>
      </w:tr>
      <w:tr w:rsidR="00137B46" w14:paraId="09BC7E88"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68CEB1A7" w14:textId="77777777" w:rsidR="00137B46" w:rsidRDefault="00137B46"/>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5C8231C7" w14:textId="77777777" w:rsidR="00137B46" w:rsidRDefault="00137B46">
            <w:r>
              <w:t>(Suggested TP)</w:t>
            </w:r>
          </w:p>
        </w:tc>
      </w:tr>
      <w:tr w:rsidR="00137B46" w14:paraId="65B26152" w14:textId="77777777" w:rsidTr="00137B46">
        <w:tc>
          <w:tcPr>
            <w:tcW w:w="19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ED5B7" w14:textId="77777777" w:rsidR="00137B46" w:rsidRDefault="00137B46">
            <w:r>
              <w:t>Intel</w:t>
            </w:r>
          </w:p>
        </w:tc>
        <w:tc>
          <w:tcPr>
            <w:tcW w:w="5972" w:type="dxa"/>
            <w:tcBorders>
              <w:top w:val="nil"/>
              <w:left w:val="nil"/>
              <w:bottom w:val="single" w:sz="8" w:space="0" w:color="auto"/>
              <w:right w:val="single" w:sz="8" w:space="0" w:color="auto"/>
            </w:tcBorders>
            <w:tcMar>
              <w:top w:w="0" w:type="dxa"/>
              <w:left w:w="108" w:type="dxa"/>
              <w:bottom w:w="0" w:type="dxa"/>
              <w:right w:w="108" w:type="dxa"/>
            </w:tcMar>
          </w:tcPr>
          <w:p w14:paraId="2E698AB3" w14:textId="77777777" w:rsidR="00137B46" w:rsidRDefault="00137B46">
            <w:r>
              <w:rPr>
                <w:color w:val="4472C4"/>
                <w:u w:val="single"/>
              </w:rPr>
              <w:t>Discussion on restriction on indicated scheduling offset</w:t>
            </w:r>
          </w:p>
          <w:p w14:paraId="21FAB7DE" w14:textId="77777777" w:rsidR="00137B46" w:rsidRDefault="00137B46">
            <w:r>
              <w:rPr>
                <w:color w:val="4472C4"/>
              </w:rPr>
              <w:t> </w:t>
            </w:r>
          </w:p>
          <w:p w14:paraId="2A6C7406" w14:textId="77777777" w:rsidR="00137B46" w:rsidRDefault="00137B46">
            <w:r>
              <w:rPr>
                <w:color w:val="4472C4"/>
              </w:rPr>
              <w:t xml:space="preserve">It is common understanding that the indicated scheduling offset as part of TDRA should be no less than BWP switch delay (Option A) and this is consistent with Rel15 approach. </w:t>
            </w:r>
          </w:p>
          <w:p w14:paraId="1DABE2BF" w14:textId="77777777" w:rsidR="00137B46" w:rsidRDefault="00137B46">
            <w:r>
              <w:rPr>
                <w:color w:val="4472C4"/>
              </w:rPr>
              <w:t> </w:t>
            </w:r>
          </w:p>
          <w:p w14:paraId="662687AF" w14:textId="77777777" w:rsidR="00137B46" w:rsidRDefault="00137B46">
            <w:r>
              <w:rPr>
                <w:color w:val="4472C4"/>
              </w:rPr>
              <w:t>Now thanks to Rel16, we have the option that one or two minimum values of scheduling offset can be configured per BWP. Few companies have proposed that existing scheduling restriction K0</w:t>
            </w:r>
            <w:r>
              <w:rPr>
                <w:color w:val="4472C4"/>
                <w:vertAlign w:val="subscript"/>
              </w:rPr>
              <w:t>min</w:t>
            </w:r>
            <w:r>
              <w:rPr>
                <w:color w:val="4472C4"/>
              </w:rPr>
              <w:t xml:space="preserve"> of active BWP, i.e., source BWP where DCI was received, should be taken into account (Option C). Some arguments made in favor include maintain consistency in same and cross-BWP scheduling or straightforward approach. In our view, </w:t>
            </w:r>
            <w:r>
              <w:rPr>
                <w:b/>
                <w:bCs/>
                <w:color w:val="4472C4"/>
              </w:rPr>
              <w:t>the fundamental difference here is that PDCCH monitoring BWP is being changed compared to same BWP scheduling and restriction to K0 values should be determined based on BWP config where data is being delivered</w:t>
            </w:r>
            <w:r>
              <w:rPr>
                <w:color w:val="4472C4"/>
              </w:rPr>
              <w:t xml:space="preserve">. Hence, technical justification seems to be missing why scheduling restriction in source BWP should apply for TDRA in target BWP. In our view, if further restriction on indicated scheduling offset on top of BWP switch delay is needed, e.g., relaxed PDCCH processing, this restriction should be given by the configuration of minimum values of scheduling offset provided in the target BWP configuration. </w:t>
            </w:r>
          </w:p>
          <w:p w14:paraId="6F303DA8" w14:textId="77777777" w:rsidR="00137B46" w:rsidRDefault="00137B46">
            <w:r>
              <w:rPr>
                <w:color w:val="4472C4"/>
              </w:rPr>
              <w:t> </w:t>
            </w:r>
          </w:p>
          <w:p w14:paraId="28BA4441" w14:textId="77777777" w:rsidR="00137B46" w:rsidRDefault="00137B46">
            <w:r>
              <w:rPr>
                <w:color w:val="4472C4"/>
              </w:rPr>
              <w:t>To this end, we propose that the indicated scheduling offset should be no smaller than Option A and Option E, i.e., max (A, E), where</w:t>
            </w:r>
            <w:r>
              <w:rPr>
                <w:color w:val="4472C4"/>
              </w:rPr>
              <w:br/>
              <w:t xml:space="preserve">E: configured value if one value is RRC configured for the minimum applicable value of K0 in the scheduled/target BWP; The lowest-indexed RRC configured value if two values are RRC configured for the minimum applicable value of K0 in the scheduled/target BWP. </w:t>
            </w:r>
          </w:p>
          <w:p w14:paraId="0CD92C96" w14:textId="77777777" w:rsidR="00137B46" w:rsidRDefault="00137B46">
            <w:r>
              <w:rPr>
                <w:color w:val="4472C4"/>
              </w:rPr>
              <w:t> </w:t>
            </w:r>
          </w:p>
          <w:p w14:paraId="02902819" w14:textId="77777777" w:rsidR="00137B46" w:rsidRDefault="00137B46">
            <w:r>
              <w:rPr>
                <w:color w:val="4472C4"/>
              </w:rPr>
              <w:t>In other words, as target BWP is not “active” when K0</w:t>
            </w:r>
            <w:r>
              <w:rPr>
                <w:color w:val="4472C4"/>
                <w:vertAlign w:val="subscript"/>
              </w:rPr>
              <w:t>min</w:t>
            </w:r>
            <w:r>
              <w:rPr>
                <w:color w:val="4472C4"/>
              </w:rPr>
              <w:t xml:space="preserve"> indication is received, we propose to take the configured value as “existing” scheduling restriction until the application delay ends. This is also consistent with the case of BWP switching without 1-bit indication with what to assume in terms of scheduling restriction right after BWP switching, i.e., until DCI indication takes effect.</w:t>
            </w:r>
          </w:p>
          <w:p w14:paraId="6F5F03FF" w14:textId="77777777" w:rsidR="00137B46" w:rsidRDefault="00137B46"/>
          <w:p w14:paraId="2B294154" w14:textId="77777777" w:rsidR="00137B46" w:rsidRDefault="00137B46">
            <w:r>
              <w:t>We are also fine to consider Option A only to have same baseline behavior in R15 and R16, which maybe adequate in most cases if further restriction is not required.</w:t>
            </w:r>
          </w:p>
          <w:p w14:paraId="68BC0F73" w14:textId="77777777" w:rsidR="00137B46" w:rsidRDefault="00137B46">
            <w:r>
              <w:t> </w:t>
            </w:r>
          </w:p>
          <w:p w14:paraId="11A9AA1D" w14:textId="77777777" w:rsidR="00137B46" w:rsidRDefault="00137B46">
            <w:r>
              <w:rPr>
                <w:color w:val="4472C4"/>
                <w:u w:val="single"/>
              </w:rPr>
              <w:t>Discussion on application delay</w:t>
            </w:r>
          </w:p>
          <w:p w14:paraId="34EFCD43" w14:textId="77777777" w:rsidR="00137B46" w:rsidRDefault="00137B46">
            <w:r>
              <w:t> </w:t>
            </w:r>
          </w:p>
          <w:p w14:paraId="6EA25C0D" w14:textId="77777777" w:rsidR="00137B46" w:rsidRDefault="00137B46">
            <w:pPr>
              <w:spacing w:after="240"/>
            </w:pPr>
            <w:r>
              <w:rPr>
                <w:color w:val="4472C4"/>
              </w:rPr>
              <w:t xml:space="preserve">We would also like to draw attention of the group to the calculation of application delay as few other companies mentioned above. For similar reasons mentioned above, Y in the formula X = max (Y, Z) should be based on scheduled/target BWP, not the source BWP. One example to note here is the case of cross-CC where Y based on scheduled BWP in the CC is numerology converted to the scheduling BWP. And, as Z corresponds to PDCCH processing and is based on SCS of source BWP, we may need numerology conversion for Z so that X can be expressed in the numerology of target/scheduled BWP. So we obtain X as follows </w:t>
            </w:r>
            <w:r>
              <w:rPr>
                <w:color w:val="4472C4"/>
              </w:rPr>
              <w:br/>
              <w:t>X = max(Y, ceiling(Z*2^</w:t>
            </w:r>
            <w:r>
              <w:rPr>
                <w:rFonts w:ascii="Symbol" w:hAnsi="Symbol"/>
                <w:color w:val="4472C4"/>
              </w:rPr>
              <w:t></w:t>
            </w:r>
            <w:r>
              <w:rPr>
                <w:color w:val="4472C4"/>
                <w:vertAlign w:val="subscript"/>
              </w:rPr>
              <w:t>target-BWP</w:t>
            </w:r>
            <w:r>
              <w:rPr>
                <w:color w:val="4472C4"/>
              </w:rPr>
              <w:t>/2^</w:t>
            </w:r>
            <w:r>
              <w:rPr>
                <w:rFonts w:ascii="Symbol" w:hAnsi="Symbol"/>
                <w:color w:val="4472C4"/>
              </w:rPr>
              <w:t></w:t>
            </w:r>
            <w:r>
              <w:rPr>
                <w:color w:val="4472C4"/>
                <w:vertAlign w:val="subscript"/>
              </w:rPr>
              <w:t>source-bwp</w:t>
            </w:r>
            <w:r>
              <w:rPr>
                <w:color w:val="4472C4"/>
              </w:rPr>
              <w:t>)), where</w:t>
            </w:r>
            <w:r>
              <w:rPr>
                <w:color w:val="4472C4"/>
              </w:rPr>
              <w:br/>
              <w:t>Y is the configured value if one value is RRC configured for the minimum applicable value of K0 in the scheduled/target BWP; The lowest-indexed RRC configured value if two values are RRC configured for the minimum applicable value of K0 in the scheduled/target BWP.</w:t>
            </w:r>
          </w:p>
        </w:tc>
      </w:tr>
      <w:tr w:rsidR="00137B46" w14:paraId="5DF9AE9B"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074C77B6" w14:textId="77777777" w:rsidR="00137B46" w:rsidRDefault="00137B46"/>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1B992A55" w14:textId="77777777" w:rsidR="00137B46" w:rsidRDefault="00137B46">
            <w:r>
              <w:t>(Suggested TP)</w:t>
            </w:r>
          </w:p>
        </w:tc>
      </w:tr>
      <w:tr w:rsidR="00137B46" w14:paraId="5F7E253D" w14:textId="77777777" w:rsidTr="00137B46">
        <w:tc>
          <w:tcPr>
            <w:tcW w:w="19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C6532" w14:textId="77777777" w:rsidR="00137B46" w:rsidRDefault="00137B46">
            <w:r>
              <w:t>Samsung</w:t>
            </w:r>
          </w:p>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46B316CA" w14:textId="77777777" w:rsidR="00137B46" w:rsidRDefault="00137B46">
            <w:pPr>
              <w:jc w:val="both"/>
            </w:pPr>
            <w:r>
              <w:t xml:space="preserve">We prefer A + C. The minmum scheduling offset assumed by UE for the current active BWP should be also applied to the other inactive BWPs for scheduling restriction. Otherwise, the UE cannot operate in power saving mode properly during the time duration reserved by the minimum scheduling offset. In this sense, for cross-BWP scheduling, the scheduling offset should be no smaller than the active minimum scheduling offset in the active DL BWP before the BWP switching. On top of this, it should be further considered that the potential BWP switching delay. </w:t>
            </w:r>
          </w:p>
        </w:tc>
      </w:tr>
      <w:tr w:rsidR="00137B46" w14:paraId="5D58DB68"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0567778B" w14:textId="77777777" w:rsidR="00137B46" w:rsidRDefault="00137B46"/>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6D61D5ED" w14:textId="77777777" w:rsidR="00137B46" w:rsidRDefault="00137B46">
            <w:r>
              <w:t>(Suggested TP)</w:t>
            </w:r>
          </w:p>
        </w:tc>
      </w:tr>
      <w:tr w:rsidR="00137B46" w14:paraId="40CD750B" w14:textId="77777777" w:rsidTr="00137B46">
        <w:tc>
          <w:tcPr>
            <w:tcW w:w="19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61DCB" w14:textId="77777777" w:rsidR="00137B46" w:rsidRDefault="00137B46">
            <w:r>
              <w:t>Ericsson</w:t>
            </w:r>
          </w:p>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7B11B5A1" w14:textId="77777777" w:rsidR="00137B46" w:rsidRDefault="00137B46">
            <w:r>
              <w:t>We don’t see a need to discuss revising BWP switching delay.</w:t>
            </w:r>
          </w:p>
          <w:p w14:paraId="7171ED3A" w14:textId="77777777" w:rsidR="00137B46" w:rsidRDefault="00137B46">
            <w:pPr>
              <w:pStyle w:val="ListParagraph"/>
              <w:ind w:left="0"/>
            </w:pPr>
            <w:r>
              <w:t xml:space="preserve">The PDCCH to PDSCH/PUSCH gap should be no smaller than max(A,C) below: </w:t>
            </w:r>
          </w:p>
          <w:p w14:paraId="3AA6C122" w14:textId="77777777" w:rsidR="00137B46" w:rsidRDefault="00137B46" w:rsidP="00137B46">
            <w:pPr>
              <w:numPr>
                <w:ilvl w:val="0"/>
                <w:numId w:val="29"/>
              </w:numPr>
              <w:rPr>
                <w:rFonts w:eastAsia="Times New Roman"/>
              </w:rPr>
            </w:pPr>
            <w:r>
              <w:rPr>
                <w:rFonts w:eastAsia="Times New Roman"/>
              </w:rPr>
              <w:t>A , BWP switching delay</w:t>
            </w:r>
          </w:p>
          <w:p w14:paraId="2A4C00F5" w14:textId="77777777" w:rsidR="00137B46" w:rsidRDefault="00137B46" w:rsidP="00137B46">
            <w:pPr>
              <w:numPr>
                <w:ilvl w:val="0"/>
                <w:numId w:val="29"/>
              </w:numPr>
              <w:rPr>
                <w:rFonts w:eastAsia="Times New Roman"/>
              </w:rPr>
            </w:pPr>
            <w:r>
              <w:rPr>
                <w:rFonts w:eastAsia="Times New Roman"/>
              </w:rPr>
              <w:t>C (translated to absolute time, as Nokia suggests)</w:t>
            </w:r>
          </w:p>
        </w:tc>
      </w:tr>
      <w:tr w:rsidR="00137B46" w14:paraId="6DC99497"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2510101F" w14:textId="77777777" w:rsidR="00137B46" w:rsidRDefault="00137B46"/>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74474907" w14:textId="77777777" w:rsidR="00137B46" w:rsidRDefault="00137B46">
            <w:r>
              <w:t>(Suggested TP)</w:t>
            </w:r>
          </w:p>
        </w:tc>
      </w:tr>
      <w:tr w:rsidR="00137B46" w14:paraId="75047DCB" w14:textId="77777777" w:rsidTr="00137B46">
        <w:tc>
          <w:tcPr>
            <w:tcW w:w="19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65938" w14:textId="77777777" w:rsidR="00137B46" w:rsidRDefault="00137B46">
            <w:r>
              <w:rPr>
                <w:color w:val="1F497D"/>
              </w:rPr>
              <w:t>MediaTek</w:t>
            </w:r>
          </w:p>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30A996A1" w14:textId="77777777" w:rsidR="00137B46" w:rsidRDefault="00137B46">
            <w:r>
              <w:rPr>
                <w:color w:val="1F497D"/>
              </w:rPr>
              <w:t>Our preference is A only (BWP switch delay only). Since change of minimum scheduling offset during BWP switch is equivalent to change a TDRA table, UE should be able to comply with its reported BWP switch delay. By definition, UE is capable of changing all BWP parameters during its reported BWP switch delay. If UE cannot comply with the small BWP switch delay, it can report the large BWP switch delay where ~3 ms delay will be able to accommodate generic parameter change. RAN1 can send a LS to RAN4 for inquiring whether and how existing BWP switch delay can be relaxed by taking into account PDCCH processing relaxation with cross-slot scheduling.</w:t>
            </w:r>
          </w:p>
        </w:tc>
      </w:tr>
      <w:tr w:rsidR="00137B46" w14:paraId="406A6F25"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485AD6BF" w14:textId="77777777" w:rsidR="00137B46" w:rsidRDefault="00137B46"/>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5FED3CEB" w14:textId="77777777" w:rsidR="00137B46" w:rsidRDefault="00137B46">
            <w:r>
              <w:rPr>
                <w:color w:val="1F497D"/>
              </w:rPr>
              <w:t>To clarify the application delay is defined for an active BWP, the following revision for Section 5.3.1 of TS 38.214 can be considered:</w:t>
            </w:r>
          </w:p>
          <w:p w14:paraId="2B46F3EA" w14:textId="77777777" w:rsidR="00137B46" w:rsidRDefault="00137B46">
            <w:r>
              <w:rPr>
                <w:color w:val="1F497D"/>
              </w:rPr>
              <w:t> </w:t>
            </w:r>
          </w:p>
          <w:p w14:paraId="5C082B1A" w14:textId="77777777" w:rsidR="00137B46" w:rsidRDefault="00137B46">
            <w:r>
              <w:t>….</w:t>
            </w:r>
            <w:r>
              <w:rPr>
                <w:color w:val="1F497D"/>
              </w:rPr>
              <w:t xml:space="preserve"> </w:t>
            </w:r>
            <w:r>
              <w:t xml:space="preserve">Change of applied minimum scheduling offset restriction indication carried by DCI in slot </w:t>
            </w:r>
            <w:r>
              <w:rPr>
                <w:i/>
                <w:iCs/>
              </w:rPr>
              <w:t>n</w:t>
            </w:r>
            <w:r>
              <w:t xml:space="preserve">, shall be applied in slot </w:t>
            </w:r>
            <w:r>
              <w:rPr>
                <w:i/>
                <w:iCs/>
              </w:rPr>
              <w:t>n</w:t>
            </w:r>
            <w:r>
              <w:t>+</w:t>
            </w:r>
            <w:r>
              <w:rPr>
                <w:i/>
                <w:iCs/>
              </w:rPr>
              <w:t xml:space="preserve">X </w:t>
            </w:r>
            <w:r>
              <w:t xml:space="preserve">of the scheduling cell </w:t>
            </w:r>
            <w:r>
              <w:rPr>
                <w:color w:val="FF0000"/>
              </w:rPr>
              <w:t>for the same active BWP</w:t>
            </w:r>
            <w:r>
              <w:t xml:space="preserve">. </w:t>
            </w:r>
            <w:r>
              <w:rPr>
                <w:color w:val="FF0000"/>
              </w:rPr>
              <w:t>In case of active BWP change, UE follows the behavior described in Clause 12 of [6, TS38.213].</w:t>
            </w:r>
          </w:p>
        </w:tc>
      </w:tr>
      <w:tr w:rsidR="00137B46" w14:paraId="1C17F152" w14:textId="77777777" w:rsidTr="00137B46">
        <w:tc>
          <w:tcPr>
            <w:tcW w:w="19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6AB18" w14:textId="77777777" w:rsidR="00137B46" w:rsidRDefault="00137B46">
            <w:pPr>
              <w:ind w:left="420"/>
            </w:pPr>
            <w:r>
              <w:t>Huawei, HiSilicon</w:t>
            </w:r>
          </w:p>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224E8A97" w14:textId="77777777" w:rsidR="00137B46" w:rsidRDefault="00137B46">
            <w:r>
              <w:t xml:space="preserve">We think the scheduling offset should consider both the factor A and factor C. Regarding the way to discuss this issue, we could agree A and send an LS triggering RAN4 to further discuss the relaxed BWP switching. Another way is to directly agree factor A and C should be considered and further decide in RAN1 which option should be adopted: 1) Option 1: max (A, C); 2) Option 2: A+C. </w:t>
            </w:r>
          </w:p>
          <w:p w14:paraId="3A2798A6" w14:textId="77777777" w:rsidR="00137B46" w:rsidRDefault="00137B46">
            <w:r>
              <w:t xml:space="preserve">Either way can work, and we are fine with either one for the discussion. If the discussion is limited in this email thread in RAN1, regarding the two options, we slightly prefer the option 2: A+C. If it is decided to consider both factor A and C, it would be better to allow the PDCCH processing relaxation for a larger power saving gain. </w:t>
            </w:r>
          </w:p>
        </w:tc>
      </w:tr>
      <w:tr w:rsidR="00137B46" w14:paraId="44096C18"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5D91A889" w14:textId="77777777" w:rsidR="00137B46" w:rsidRDefault="00137B46"/>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37FB7021" w14:textId="77777777" w:rsidR="00137B46" w:rsidRDefault="00137B46">
            <w:r>
              <w:t>(Suggested TP)</w:t>
            </w:r>
          </w:p>
        </w:tc>
      </w:tr>
      <w:tr w:rsidR="00137B46" w14:paraId="73D47029" w14:textId="77777777" w:rsidTr="00137B46">
        <w:tc>
          <w:tcPr>
            <w:tcW w:w="19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4A0D9" w14:textId="77777777" w:rsidR="00137B46" w:rsidRDefault="00137B46">
            <w:r>
              <w:rPr>
                <w:color w:val="1F497D"/>
              </w:rPr>
              <w:t>vivo</w:t>
            </w:r>
          </w:p>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531B6D49" w14:textId="77777777" w:rsidR="00137B46" w:rsidRDefault="00137B46">
            <w:r>
              <w:rPr>
                <w:sz w:val="21"/>
                <w:szCs w:val="21"/>
              </w:rPr>
              <w:t xml:space="preserve">We try to provide some analysis regarding the following three options in terms of </w:t>
            </w:r>
            <w:r>
              <w:rPr>
                <w:sz w:val="21"/>
                <w:szCs w:val="21"/>
                <w:lang w:val="en-GB"/>
              </w:rPr>
              <w:t>Power saving gain and Scheduling delay</w:t>
            </w:r>
            <w:r>
              <w:rPr>
                <w:sz w:val="21"/>
                <w:szCs w:val="21"/>
              </w:rPr>
              <w:t>:</w:t>
            </w:r>
          </w:p>
          <w:p w14:paraId="5E3C7C29" w14:textId="77777777" w:rsidR="00137B46" w:rsidRDefault="00137B46" w:rsidP="00137B46">
            <w:pPr>
              <w:pStyle w:val="ListParagraph"/>
              <w:numPr>
                <w:ilvl w:val="0"/>
                <w:numId w:val="30"/>
              </w:numPr>
            </w:pPr>
            <w:r>
              <w:rPr>
                <w:sz w:val="21"/>
                <w:szCs w:val="21"/>
                <w:lang w:val="en-GB"/>
              </w:rPr>
              <w:t>Option 1:  the scheduling offset should be no smaller than max(A,C).</w:t>
            </w:r>
          </w:p>
          <w:p w14:paraId="51740749" w14:textId="77777777" w:rsidR="00137B46" w:rsidRDefault="00137B46" w:rsidP="00137B46">
            <w:pPr>
              <w:pStyle w:val="ListParagraph"/>
              <w:numPr>
                <w:ilvl w:val="0"/>
                <w:numId w:val="30"/>
              </w:numPr>
            </w:pPr>
            <w:r>
              <w:rPr>
                <w:sz w:val="21"/>
                <w:szCs w:val="21"/>
                <w:lang w:val="en-GB"/>
              </w:rPr>
              <w:t>Option 2:  the scheduling offset should be no smaller than A+C.</w:t>
            </w:r>
          </w:p>
          <w:p w14:paraId="6B4865EA" w14:textId="77777777" w:rsidR="00137B46" w:rsidRDefault="00137B46" w:rsidP="00137B46">
            <w:pPr>
              <w:pStyle w:val="ListParagraph"/>
              <w:numPr>
                <w:ilvl w:val="0"/>
                <w:numId w:val="30"/>
              </w:numPr>
            </w:pPr>
            <w:r>
              <w:rPr>
                <w:sz w:val="21"/>
                <w:szCs w:val="21"/>
                <w:lang w:val="en-GB"/>
              </w:rPr>
              <w:t>Option 3:  the scheduling offset should be no smaller than A</w:t>
            </w:r>
          </w:p>
          <w:p w14:paraId="537ABF83" w14:textId="77777777" w:rsidR="00137B46" w:rsidRDefault="00137B46">
            <w:pPr>
              <w:pStyle w:val="ListParagraph"/>
              <w:ind w:left="420"/>
            </w:pPr>
            <w:r>
              <w:rPr>
                <w:sz w:val="21"/>
                <w:szCs w:val="21"/>
                <w:lang w:val="en-GB"/>
              </w:rPr>
              <w:t> </w:t>
            </w:r>
          </w:p>
          <w:p w14:paraId="2711E806" w14:textId="77777777" w:rsidR="00137B46" w:rsidRDefault="00137B46">
            <w:r>
              <w:rPr>
                <w:sz w:val="21"/>
                <w:szCs w:val="21"/>
                <w:lang w:val="en-GB"/>
              </w:rPr>
              <w:t xml:space="preserve">DCI based BWP switch can achieve power saving gain and will be supported by more and more UEs in future. So we expect that UE can achieve cross-slot power saving gain not only for same-BWP scheduling but also for cross-BWP scheduling. </w:t>
            </w:r>
          </w:p>
          <w:p w14:paraId="74FEE313" w14:textId="77777777" w:rsidR="00137B46" w:rsidRDefault="00137B46">
            <w:r>
              <w:rPr>
                <w:sz w:val="21"/>
                <w:szCs w:val="21"/>
                <w:lang w:val="en-GB"/>
              </w:rPr>
              <w:t> </w:t>
            </w:r>
          </w:p>
          <w:p w14:paraId="715A593E" w14:textId="77777777" w:rsidR="00137B46" w:rsidRDefault="00137B46">
            <w:r>
              <w:rPr>
                <w:sz w:val="21"/>
                <w:szCs w:val="21"/>
              </w:rPr>
              <w:t xml:space="preserve">We think BWP switch delay value is defined assuming same-slot scheduling in RAN4.  </w:t>
            </w:r>
          </w:p>
          <w:p w14:paraId="321E9DC7" w14:textId="77777777" w:rsidR="00137B46" w:rsidRDefault="00137B46" w:rsidP="00137B46">
            <w:pPr>
              <w:pStyle w:val="ListParagraph"/>
              <w:numPr>
                <w:ilvl w:val="0"/>
                <w:numId w:val="31"/>
              </w:numPr>
            </w:pPr>
            <w:r>
              <w:rPr>
                <w:sz w:val="21"/>
                <w:szCs w:val="21"/>
              </w:rPr>
              <w:t>Option 3 seems to have lower p</w:t>
            </w:r>
            <w:r>
              <w:rPr>
                <w:sz w:val="21"/>
                <w:szCs w:val="21"/>
                <w:lang w:val="en-GB"/>
              </w:rPr>
              <w:t xml:space="preserve">ower saving gain compared with the other two options. </w:t>
            </w:r>
          </w:p>
          <w:p w14:paraId="5B97B7AE" w14:textId="77777777" w:rsidR="00137B46" w:rsidRDefault="00137B46" w:rsidP="00137B46">
            <w:pPr>
              <w:pStyle w:val="ListParagraph"/>
              <w:numPr>
                <w:ilvl w:val="0"/>
                <w:numId w:val="31"/>
              </w:numPr>
            </w:pPr>
            <w:r>
              <w:rPr>
                <w:sz w:val="21"/>
                <w:szCs w:val="21"/>
                <w:lang w:val="en-GB"/>
              </w:rPr>
              <w:t xml:space="preserve">Option 2 (A+C) can do PDCCH processing relaxing, BWP switching and data buffering step by step, so can achieve the higher power saving gain. But with larger scheduling offset restriction, the TDRA table  need to be configured with more entries with larger K0/K2, which we think it will results in scheduling flexibility limitation. </w:t>
            </w:r>
          </w:p>
          <w:p w14:paraId="666E66A0" w14:textId="77777777" w:rsidR="00137B46" w:rsidRDefault="00137B46" w:rsidP="00137B46">
            <w:pPr>
              <w:pStyle w:val="ListParagraph"/>
              <w:numPr>
                <w:ilvl w:val="0"/>
                <w:numId w:val="31"/>
              </w:numPr>
            </w:pPr>
            <w:r>
              <w:rPr>
                <w:sz w:val="21"/>
                <w:szCs w:val="21"/>
                <w:lang w:val="en-GB"/>
              </w:rPr>
              <w:t>For Option 1 (max(A,C)), when assuming A=C, it is the same as Option 3, and in this case, option 1 cannot perform PDCCH processing relaxation. If A&gt;C or C&gt;A, Option 1 can achieve medium power saving gain.</w:t>
            </w:r>
          </w:p>
          <w:p w14:paraId="3463EEDA" w14:textId="77777777" w:rsidR="00137B46" w:rsidRDefault="00137B46">
            <w:r>
              <w:rPr>
                <w:sz w:val="21"/>
                <w:szCs w:val="21"/>
              </w:rPr>
              <w:t> </w:t>
            </w:r>
          </w:p>
          <w:p w14:paraId="78CEFC28" w14:textId="77777777" w:rsidR="00137B46" w:rsidRDefault="00137B46">
            <w:r>
              <w:rPr>
                <w:sz w:val="21"/>
                <w:szCs w:val="21"/>
              </w:rPr>
              <w:t xml:space="preserve">Regarding the </w:t>
            </w:r>
            <w:r>
              <w:rPr>
                <w:sz w:val="21"/>
                <w:szCs w:val="21"/>
                <w:lang w:val="en-GB"/>
              </w:rPr>
              <w:t>Scheduling delay, it is clear that Option 2 &gt; Option 1 &gt; Option 3. Option 2 has the largest delay and may cause that less entries in TDRA table is feasible. The pros and cons are summarized in Table below.</w:t>
            </w:r>
          </w:p>
          <w:p w14:paraId="37AC7801" w14:textId="77777777" w:rsidR="00137B46" w:rsidRDefault="00137B46">
            <w:r>
              <w:rPr>
                <w:sz w:val="21"/>
                <w:szCs w:val="21"/>
                <w:lang w:val="en-GB"/>
              </w:rPr>
              <w:t> </w:t>
            </w:r>
          </w:p>
          <w:tbl>
            <w:tblPr>
              <w:tblW w:w="0" w:type="auto"/>
              <w:tblCellMar>
                <w:left w:w="0" w:type="dxa"/>
                <w:right w:w="0" w:type="dxa"/>
              </w:tblCellMar>
              <w:tblLook w:val="04A0" w:firstRow="1" w:lastRow="0" w:firstColumn="1" w:lastColumn="0" w:noHBand="0" w:noVBand="1"/>
            </w:tblPr>
            <w:tblGrid>
              <w:gridCol w:w="1319"/>
              <w:gridCol w:w="1418"/>
              <w:gridCol w:w="1573"/>
              <w:gridCol w:w="1426"/>
            </w:tblGrid>
            <w:tr w:rsidR="00137B46" w14:paraId="7888D5AE" w14:textId="77777777">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84805F" w14:textId="77777777" w:rsidR="00137B46" w:rsidRDefault="00137B46">
                  <w:r>
                    <w:rPr>
                      <w:sz w:val="21"/>
                      <w:szCs w:val="21"/>
                      <w:lang w:val="en-GB"/>
                    </w:rPr>
                    <w:t> </w:t>
                  </w:r>
                </w:p>
              </w:tc>
              <w:tc>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3DBDB0" w14:textId="77777777" w:rsidR="00137B46" w:rsidRDefault="00137B46">
                  <w:r>
                    <w:rPr>
                      <w:sz w:val="21"/>
                      <w:szCs w:val="21"/>
                      <w:lang w:val="en-GB"/>
                    </w:rPr>
                    <w:t>Power saving gain</w:t>
                  </w:r>
                </w:p>
              </w:tc>
              <w:tc>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A2E879" w14:textId="77777777" w:rsidR="00137B46" w:rsidRDefault="00137B46">
                  <w:r>
                    <w:rPr>
                      <w:sz w:val="21"/>
                      <w:szCs w:val="21"/>
                      <w:lang w:val="en-GB"/>
                    </w:rPr>
                    <w:t>Scheduling delay</w:t>
                  </w:r>
                </w:p>
              </w:tc>
              <w:tc>
                <w:tcPr>
                  <w:tcW w:w="2877" w:type="dxa"/>
                  <w:tcBorders>
                    <w:top w:val="single" w:sz="8" w:space="0" w:color="auto"/>
                    <w:left w:val="nil"/>
                    <w:bottom w:val="single" w:sz="8" w:space="0" w:color="auto"/>
                    <w:right w:val="single" w:sz="8" w:space="0" w:color="auto"/>
                  </w:tcBorders>
                  <w:hideMark/>
                </w:tcPr>
                <w:p w14:paraId="5FBD3436" w14:textId="77777777" w:rsidR="00137B46" w:rsidRDefault="00137B46">
                  <w:r>
                    <w:rPr>
                      <w:sz w:val="21"/>
                      <w:szCs w:val="21"/>
                      <w:lang w:val="en-GB"/>
                    </w:rPr>
                    <w:t>Scheduling flexibility restriction</w:t>
                  </w:r>
                </w:p>
              </w:tc>
            </w:tr>
            <w:tr w:rsidR="00137B46" w14:paraId="17D0973F" w14:textId="77777777">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A5ACA" w14:textId="77777777" w:rsidR="00137B46" w:rsidRDefault="00137B46">
                  <w:r>
                    <w:rPr>
                      <w:sz w:val="21"/>
                      <w:szCs w:val="21"/>
                      <w:lang w:val="en-GB"/>
                    </w:rPr>
                    <w:t>Option 1</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54F9C47C" w14:textId="77777777" w:rsidR="00137B46" w:rsidRDefault="00137B46">
                  <w:r>
                    <w:rPr>
                      <w:sz w:val="21"/>
                      <w:szCs w:val="21"/>
                      <w:lang w:val="en-GB"/>
                    </w:rPr>
                    <w:t>Medium</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0CF39F5E" w14:textId="77777777" w:rsidR="00137B46" w:rsidRDefault="00137B46">
                  <w:r>
                    <w:rPr>
                      <w:sz w:val="21"/>
                      <w:szCs w:val="21"/>
                      <w:lang w:val="en-GB"/>
                    </w:rPr>
                    <w:t>Medium</w:t>
                  </w:r>
                </w:p>
              </w:tc>
              <w:tc>
                <w:tcPr>
                  <w:tcW w:w="2877" w:type="dxa"/>
                  <w:tcBorders>
                    <w:top w:val="nil"/>
                    <w:left w:val="nil"/>
                    <w:bottom w:val="single" w:sz="8" w:space="0" w:color="auto"/>
                    <w:right w:val="single" w:sz="8" w:space="0" w:color="auto"/>
                  </w:tcBorders>
                  <w:hideMark/>
                </w:tcPr>
                <w:p w14:paraId="79359636" w14:textId="77777777" w:rsidR="00137B46" w:rsidRDefault="00137B46">
                  <w:r>
                    <w:rPr>
                      <w:sz w:val="21"/>
                      <w:szCs w:val="21"/>
                      <w:lang w:val="en-GB"/>
                    </w:rPr>
                    <w:t>Low</w:t>
                  </w:r>
                </w:p>
              </w:tc>
            </w:tr>
            <w:tr w:rsidR="00137B46" w14:paraId="2B118661" w14:textId="77777777">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708A8" w14:textId="77777777" w:rsidR="00137B46" w:rsidRDefault="00137B46">
                  <w:r>
                    <w:rPr>
                      <w:sz w:val="21"/>
                      <w:szCs w:val="21"/>
                      <w:lang w:val="en-GB"/>
                    </w:rPr>
                    <w:t>Option 2</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1823D46C" w14:textId="77777777" w:rsidR="00137B46" w:rsidRDefault="00137B46">
                  <w:r>
                    <w:rPr>
                      <w:sz w:val="21"/>
                      <w:szCs w:val="21"/>
                      <w:lang w:val="en-GB"/>
                    </w:rPr>
                    <w:t>High</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31990056" w14:textId="77777777" w:rsidR="00137B46" w:rsidRDefault="00137B46">
                  <w:r>
                    <w:rPr>
                      <w:sz w:val="21"/>
                      <w:szCs w:val="21"/>
                      <w:lang w:val="en-GB"/>
                    </w:rPr>
                    <w:t>large</w:t>
                  </w:r>
                </w:p>
              </w:tc>
              <w:tc>
                <w:tcPr>
                  <w:tcW w:w="2877" w:type="dxa"/>
                  <w:tcBorders>
                    <w:top w:val="nil"/>
                    <w:left w:val="nil"/>
                    <w:bottom w:val="single" w:sz="8" w:space="0" w:color="auto"/>
                    <w:right w:val="single" w:sz="8" w:space="0" w:color="auto"/>
                  </w:tcBorders>
                  <w:hideMark/>
                </w:tcPr>
                <w:p w14:paraId="55AEB98F" w14:textId="77777777" w:rsidR="00137B46" w:rsidRDefault="00137B46">
                  <w:r>
                    <w:rPr>
                      <w:sz w:val="21"/>
                      <w:szCs w:val="21"/>
                      <w:lang w:val="en-GB"/>
                    </w:rPr>
                    <w:t>High</w:t>
                  </w:r>
                </w:p>
              </w:tc>
            </w:tr>
            <w:tr w:rsidR="00137B46" w14:paraId="629E4809" w14:textId="77777777">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5D1280" w14:textId="77777777" w:rsidR="00137B46" w:rsidRDefault="00137B46">
                  <w:r>
                    <w:rPr>
                      <w:sz w:val="21"/>
                      <w:szCs w:val="21"/>
                      <w:lang w:val="en-GB"/>
                    </w:rPr>
                    <w:t>Option 3</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3F9B9B7B" w14:textId="77777777" w:rsidR="00137B46" w:rsidRDefault="00137B46">
                  <w:r>
                    <w:rPr>
                      <w:sz w:val="21"/>
                      <w:szCs w:val="21"/>
                      <w:lang w:val="en-GB"/>
                    </w:rPr>
                    <w:t>Low</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4FA89580" w14:textId="77777777" w:rsidR="00137B46" w:rsidRDefault="00137B46">
                  <w:r>
                    <w:rPr>
                      <w:sz w:val="21"/>
                      <w:szCs w:val="21"/>
                      <w:lang w:val="en-GB"/>
                    </w:rPr>
                    <w:t>small</w:t>
                  </w:r>
                </w:p>
              </w:tc>
              <w:tc>
                <w:tcPr>
                  <w:tcW w:w="2877" w:type="dxa"/>
                  <w:tcBorders>
                    <w:top w:val="nil"/>
                    <w:left w:val="nil"/>
                    <w:bottom w:val="single" w:sz="8" w:space="0" w:color="auto"/>
                    <w:right w:val="single" w:sz="8" w:space="0" w:color="auto"/>
                  </w:tcBorders>
                  <w:hideMark/>
                </w:tcPr>
                <w:p w14:paraId="117C24D9" w14:textId="77777777" w:rsidR="00137B46" w:rsidRDefault="00137B46">
                  <w:r>
                    <w:rPr>
                      <w:sz w:val="21"/>
                      <w:szCs w:val="21"/>
                      <w:lang w:val="en-GB"/>
                    </w:rPr>
                    <w:t>low</w:t>
                  </w:r>
                </w:p>
              </w:tc>
            </w:tr>
          </w:tbl>
          <w:p w14:paraId="6D3E6BBD" w14:textId="77777777" w:rsidR="00137B46" w:rsidRDefault="00137B46">
            <w:r>
              <w:rPr>
                <w:sz w:val="21"/>
                <w:szCs w:val="21"/>
                <w:lang w:val="en-GB"/>
              </w:rPr>
              <w:t> </w:t>
            </w:r>
          </w:p>
          <w:p w14:paraId="0EB83623" w14:textId="77777777" w:rsidR="00137B46" w:rsidRDefault="00137B46">
            <w:r>
              <w:rPr>
                <w:sz w:val="21"/>
                <w:szCs w:val="21"/>
                <w:lang w:val="en-GB"/>
              </w:rPr>
              <w:t>So we slightly prefer Option 1, or a medium value between Option 1 and Option 2.</w:t>
            </w:r>
          </w:p>
          <w:p w14:paraId="4C019596" w14:textId="77777777" w:rsidR="00137B46" w:rsidRDefault="00137B46">
            <w:r>
              <w:rPr>
                <w:sz w:val="21"/>
                <w:szCs w:val="21"/>
                <w:lang w:val="en-GB"/>
              </w:rPr>
              <w:t>In addition, we slightly prefer no LS to RAN4 is needed if the cross-slot BWP switching delay is changed compared to same-slot BWP switch.</w:t>
            </w:r>
          </w:p>
        </w:tc>
      </w:tr>
      <w:tr w:rsidR="00137B46" w14:paraId="627E3023"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37DFB87A" w14:textId="77777777" w:rsidR="00137B46" w:rsidRDefault="00137B46"/>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1CB4E33C" w14:textId="77777777" w:rsidR="00137B46" w:rsidRDefault="00137B46">
            <w:r>
              <w:t>(Suggested TP)</w:t>
            </w:r>
          </w:p>
        </w:tc>
      </w:tr>
      <w:tr w:rsidR="00137B46" w14:paraId="0942F6DC" w14:textId="77777777" w:rsidTr="00137B46">
        <w:tc>
          <w:tcPr>
            <w:tcW w:w="0" w:type="auto"/>
            <w:tcBorders>
              <w:top w:val="nil"/>
              <w:left w:val="single" w:sz="8" w:space="0" w:color="auto"/>
              <w:bottom w:val="single" w:sz="8" w:space="0" w:color="auto"/>
              <w:right w:val="single" w:sz="8" w:space="0" w:color="auto"/>
            </w:tcBorders>
            <w:vAlign w:val="center"/>
            <w:hideMark/>
          </w:tcPr>
          <w:p w14:paraId="1E09A986" w14:textId="77777777" w:rsidR="00137B46" w:rsidRDefault="00137B46">
            <w:r>
              <w:rPr>
                <w:color w:val="1F497D"/>
              </w:rPr>
              <w:t>ZTE</w:t>
            </w:r>
          </w:p>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73B9485A" w14:textId="77777777" w:rsidR="00137B46" w:rsidRDefault="00137B46">
            <w:pPr>
              <w:pStyle w:val="NormalWeb"/>
              <w:wordWrap w:val="0"/>
            </w:pPr>
            <w:r>
              <w:rPr>
                <w:sz w:val="21"/>
                <w:szCs w:val="21"/>
              </w:rPr>
              <w:t>We think A is enough. During BWP switch delay, UE will update the parameters including the per-BWP configured TDRA table and minimum K0/K2, it is reasonable that the TDRA entry scheduled in the target BWP considers only BWP switch delay.</w:t>
            </w:r>
          </w:p>
          <w:p w14:paraId="26199A42" w14:textId="77777777" w:rsidR="00137B46" w:rsidRDefault="00137B46">
            <w:pPr>
              <w:pStyle w:val="NormalWeb"/>
              <w:wordWrap w:val="0"/>
            </w:pPr>
            <w:r>
              <w:rPr>
                <w:sz w:val="21"/>
                <w:szCs w:val="21"/>
              </w:rPr>
              <w:t xml:space="preserve">And whether the cross-slot scheduling will impact the BWP switch delay or not should be discussed in RAN4. So we are okay to send a LS to RAN 4 to check impact on BWP switch delay when cross-slot scheduling is applied. And as it was discussed in our contribution R1-1911926 in the last meeting, there are impacts on other timelines as well . </w:t>
            </w:r>
          </w:p>
          <w:p w14:paraId="3F3FAFAB" w14:textId="77777777" w:rsidR="00137B46" w:rsidRDefault="00137B46">
            <w:r>
              <w:rPr>
                <w:sz w:val="21"/>
                <w:szCs w:val="21"/>
              </w:rPr>
              <w:t>However, if the majority views is that other restriction should be considered, we are also open to re-discucss it.</w:t>
            </w:r>
          </w:p>
        </w:tc>
      </w:tr>
      <w:tr w:rsidR="00137B46" w14:paraId="003E3701" w14:textId="77777777" w:rsidTr="00137B46">
        <w:tc>
          <w:tcPr>
            <w:tcW w:w="19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51130" w14:textId="77777777" w:rsidR="00137B46" w:rsidRDefault="00137B46">
            <w:r>
              <w:rPr>
                <w:color w:val="1F497D"/>
              </w:rPr>
              <w:t>Spreadtrum</w:t>
            </w:r>
          </w:p>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02715248" w14:textId="77777777" w:rsidR="00137B46" w:rsidRDefault="00137B46">
            <w:r>
              <w:rPr>
                <w:color w:val="1F497D"/>
              </w:rPr>
              <w:t>We prefer A and C,  i.e. max(A,C)</w:t>
            </w:r>
          </w:p>
          <w:p w14:paraId="506E4097" w14:textId="77777777" w:rsidR="00137B46" w:rsidRDefault="00137B46">
            <w:r>
              <w:rPr>
                <w:color w:val="1F497D"/>
              </w:rPr>
              <w:t>We think factor A is common understanding, a UE does not expect to detect a DCI format 1_1 or a DCI format 0_1 indicating respectively an active DL BWP or an active UL BWP change with the corresponding TDRA field providing a slot offset value for a PDSCH reception or PUSCH transmission that is smaller than a daley required by the UE for an active DL BWP change or UL BWP change.</w:t>
            </w:r>
          </w:p>
          <w:p w14:paraId="30B0AFAF" w14:textId="77777777" w:rsidR="00137B46" w:rsidRDefault="00137B46">
            <w:r>
              <w:rPr>
                <w:color w:val="1F497D"/>
              </w:rPr>
              <w:t xml:space="preserve">Regarding factor B, the application delay should be considered, which means the new K0min takes effect in target BWP after the application delay. Therefore, before the new K0min takes effect, the old K0min in source BWP should be used for the cross-BWP scheduling, then, Option C is needed. </w:t>
            </w:r>
          </w:p>
          <w:p w14:paraId="05509A5B" w14:textId="77777777" w:rsidR="00137B46" w:rsidRDefault="00137B46">
            <w:r>
              <w:rPr>
                <w:color w:val="1F497D"/>
              </w:rPr>
              <w:t>Regarding the scheduling delay, compare with (A+C), we prefer max(A,C).</w:t>
            </w:r>
          </w:p>
        </w:tc>
      </w:tr>
      <w:tr w:rsidR="00137B46" w14:paraId="31396D4A"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6DD0DFB3" w14:textId="77777777" w:rsidR="00137B46" w:rsidRDefault="00137B46"/>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0122DB08" w14:textId="77777777" w:rsidR="00137B46" w:rsidRDefault="00137B46">
            <w:r>
              <w:t>(Suggested TP)</w:t>
            </w:r>
          </w:p>
        </w:tc>
      </w:tr>
      <w:tr w:rsidR="00137B46" w14:paraId="254E7CC5" w14:textId="77777777" w:rsidTr="00137B46">
        <w:tc>
          <w:tcPr>
            <w:tcW w:w="19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22903F" w14:textId="77777777" w:rsidR="00137B46" w:rsidRDefault="00137B46">
            <w:pPr>
              <w:spacing w:after="240"/>
            </w:pPr>
            <w:r>
              <w:t>DOCOMO</w:t>
            </w:r>
          </w:p>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60047021" w14:textId="77777777" w:rsidR="00137B46" w:rsidRDefault="00137B46">
            <w:pPr>
              <w:spacing w:after="240"/>
            </w:pPr>
            <w:r>
              <w:t>We prefer only A. We think, in most case, the BWP switch delay time is sufficient. If UE needs to decode DCI quickly with only A and the UE power saving gain would be significantly lost , max(A, C) would be also fine.</w:t>
            </w:r>
          </w:p>
        </w:tc>
      </w:tr>
      <w:tr w:rsidR="00137B46" w14:paraId="51B6F8C3"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4F154B09" w14:textId="77777777" w:rsidR="00137B46" w:rsidRDefault="00137B46"/>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7EEC7E51" w14:textId="77777777" w:rsidR="00137B46" w:rsidRDefault="00137B46">
            <w:r>
              <w:t>(Suggested TP)</w:t>
            </w:r>
          </w:p>
        </w:tc>
      </w:tr>
      <w:tr w:rsidR="00137B46" w14:paraId="79764697" w14:textId="77777777" w:rsidTr="00137B46">
        <w:tc>
          <w:tcPr>
            <w:tcW w:w="19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23D1C" w14:textId="77777777" w:rsidR="00137B46" w:rsidRDefault="00137B46">
            <w:r>
              <w:rPr>
                <w:color w:val="1F497D"/>
              </w:rPr>
              <w:t>CATT</w:t>
            </w:r>
          </w:p>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009F4713" w14:textId="77777777" w:rsidR="00137B46" w:rsidRDefault="00137B46"/>
        </w:tc>
      </w:tr>
      <w:tr w:rsidR="00137B46" w14:paraId="59A83728" w14:textId="77777777" w:rsidTr="00137B46">
        <w:tc>
          <w:tcPr>
            <w:tcW w:w="0" w:type="auto"/>
            <w:vMerge/>
            <w:tcBorders>
              <w:top w:val="nil"/>
              <w:left w:val="single" w:sz="8" w:space="0" w:color="auto"/>
              <w:bottom w:val="single" w:sz="8" w:space="0" w:color="auto"/>
              <w:right w:val="single" w:sz="8" w:space="0" w:color="auto"/>
            </w:tcBorders>
            <w:vAlign w:val="center"/>
            <w:hideMark/>
          </w:tcPr>
          <w:p w14:paraId="497F12E1" w14:textId="77777777" w:rsidR="00137B46" w:rsidRDefault="00137B46"/>
        </w:tc>
        <w:tc>
          <w:tcPr>
            <w:tcW w:w="5972" w:type="dxa"/>
            <w:tcBorders>
              <w:top w:val="nil"/>
              <w:left w:val="nil"/>
              <w:bottom w:val="single" w:sz="8" w:space="0" w:color="auto"/>
              <w:right w:val="single" w:sz="8" w:space="0" w:color="auto"/>
            </w:tcBorders>
            <w:tcMar>
              <w:top w:w="0" w:type="dxa"/>
              <w:left w:w="108" w:type="dxa"/>
              <w:bottom w:w="0" w:type="dxa"/>
              <w:right w:w="108" w:type="dxa"/>
            </w:tcMar>
            <w:hideMark/>
          </w:tcPr>
          <w:p w14:paraId="2B042911" w14:textId="77777777" w:rsidR="00137B46" w:rsidRDefault="00137B46">
            <w:r>
              <w:rPr>
                <w:color w:val="1F497D"/>
              </w:rPr>
              <w:t>The  indicating the scheduling offset in the cross-slot scheduling during the BWP switching should be greater than (A) BWP switching delay indicated by UE capability and (C) the 1-bit indicated minimum scheduling offset in the active BWP before BWP switching.    This is an implementation issue.  The application delay should be far smaller than the BWP switching delay.  Thus, no conversion of application delay numerologies is needed.   There is no specification change</w:t>
            </w:r>
          </w:p>
        </w:tc>
      </w:tr>
    </w:tbl>
    <w:p w14:paraId="10FD8B90" w14:textId="39B98025" w:rsidR="00137B46" w:rsidRDefault="00137B46">
      <w:pPr>
        <w:rPr>
          <w:lang w:eastAsia="en-US"/>
        </w:rPr>
      </w:pPr>
    </w:p>
    <w:p w14:paraId="579DA247" w14:textId="76240E88" w:rsidR="00096A36" w:rsidRPr="00C303DD" w:rsidRDefault="00096A36" w:rsidP="00096A36">
      <w:pPr>
        <w:rPr>
          <w:lang w:eastAsia="en-US"/>
        </w:rPr>
      </w:pPr>
      <w:r w:rsidRPr="00C303DD">
        <w:rPr>
          <w:lang w:eastAsia="en-US"/>
        </w:rPr>
        <w:t xml:space="preserve">From the table collecting companies’ views, as quoted </w:t>
      </w:r>
      <w:r w:rsidR="0076639C" w:rsidRPr="00C303DD">
        <w:rPr>
          <w:lang w:eastAsia="en-US"/>
        </w:rPr>
        <w:t>above</w:t>
      </w:r>
      <w:r w:rsidRPr="00C303DD">
        <w:rPr>
          <w:lang w:eastAsia="en-US"/>
        </w:rPr>
        <w:t>, there can observe the following</w:t>
      </w:r>
      <w:r w:rsidR="0076639C" w:rsidRPr="00C303DD">
        <w:rPr>
          <w:lang w:eastAsia="en-US"/>
        </w:rPr>
        <w:t xml:space="preserve"> </w:t>
      </w:r>
      <w:r w:rsidR="0076639C" w:rsidRPr="00C303DD">
        <w:rPr>
          <w:lang w:eastAsia="en-US"/>
        </w:rPr>
        <w:fldChar w:fldCharType="begin"/>
      </w:r>
      <w:r w:rsidR="0076639C" w:rsidRPr="00C303DD">
        <w:rPr>
          <w:lang w:eastAsia="en-US"/>
        </w:rPr>
        <w:instrText xml:space="preserve"> REF _Ref34691439 \r \h </w:instrText>
      </w:r>
      <w:r w:rsidR="0076639C" w:rsidRPr="00C303DD">
        <w:rPr>
          <w:lang w:eastAsia="en-US"/>
        </w:rPr>
      </w:r>
      <w:r w:rsidR="00C303DD">
        <w:rPr>
          <w:lang w:eastAsia="en-US"/>
        </w:rPr>
        <w:instrText xml:space="preserve"> \* MERGEFORMAT </w:instrText>
      </w:r>
      <w:r w:rsidR="0076639C" w:rsidRPr="00C303DD">
        <w:rPr>
          <w:lang w:eastAsia="en-US"/>
        </w:rPr>
        <w:fldChar w:fldCharType="separate"/>
      </w:r>
      <w:r w:rsidR="0076639C" w:rsidRPr="00C303DD">
        <w:rPr>
          <w:lang w:eastAsia="en-US"/>
        </w:rPr>
        <w:t>[20]</w:t>
      </w:r>
      <w:r w:rsidR="0076639C" w:rsidRPr="00C303DD">
        <w:rPr>
          <w:lang w:eastAsia="en-US"/>
        </w:rPr>
        <w:fldChar w:fldCharType="end"/>
      </w:r>
      <w:r w:rsidRPr="00C303DD">
        <w:rPr>
          <w:lang w:eastAsia="en-US"/>
        </w:rPr>
        <w:t>, where companies with [] indicate their flexibility to support an alternative proposal as 2nd preference:</w:t>
      </w:r>
    </w:p>
    <w:p w14:paraId="55675981" w14:textId="77777777" w:rsidR="00096A36" w:rsidRPr="00C303DD" w:rsidRDefault="00096A36" w:rsidP="00096A36">
      <w:pPr>
        <w:pStyle w:val="ListParagraph"/>
        <w:numPr>
          <w:ilvl w:val="0"/>
          <w:numId w:val="33"/>
        </w:numPr>
        <w:rPr>
          <w:lang w:eastAsia="en-US"/>
        </w:rPr>
      </w:pPr>
      <w:r w:rsidRPr="00C303DD">
        <w:rPr>
          <w:lang w:eastAsia="en-US"/>
        </w:rPr>
        <w:t>A only (5 + [1]): CMCC, OPPO, MediaTek, ZTE, DoCoMo, [Intel]</w:t>
      </w:r>
    </w:p>
    <w:p w14:paraId="78E19049" w14:textId="77777777" w:rsidR="00096A36" w:rsidRPr="00C303DD" w:rsidRDefault="00096A36" w:rsidP="00096A36">
      <w:pPr>
        <w:pStyle w:val="ListParagraph"/>
        <w:numPr>
          <w:ilvl w:val="0"/>
          <w:numId w:val="33"/>
        </w:numPr>
        <w:rPr>
          <w:lang w:eastAsia="en-US"/>
        </w:rPr>
      </w:pPr>
      <w:r w:rsidRPr="00C303DD">
        <w:rPr>
          <w:lang w:eastAsia="en-US"/>
        </w:rPr>
        <w:t>Max(A, C) (7 + [6]): Qualcomm, Nokia, Sony, Ericsson, VIVO, Spreadtrum, CATT, [CMCC], [ZTE], [DoCoMo], [LGE], [Huawei], [HiSilicon]</w:t>
      </w:r>
    </w:p>
    <w:p w14:paraId="00694C57" w14:textId="77777777" w:rsidR="00096A36" w:rsidRPr="00C303DD" w:rsidRDefault="00096A36" w:rsidP="00096A36">
      <w:pPr>
        <w:pStyle w:val="ListParagraph"/>
        <w:numPr>
          <w:ilvl w:val="0"/>
          <w:numId w:val="33"/>
        </w:numPr>
        <w:rPr>
          <w:lang w:eastAsia="en-US"/>
        </w:rPr>
      </w:pPr>
      <w:r w:rsidRPr="00C303DD">
        <w:rPr>
          <w:lang w:eastAsia="en-US"/>
        </w:rPr>
        <w:t xml:space="preserve">A+C (4 + [1]): LGE, Samsung, Huawei, HiSilicon, [Panasonic] </w:t>
      </w:r>
    </w:p>
    <w:p w14:paraId="62A256FB" w14:textId="77777777" w:rsidR="00096A36" w:rsidRPr="00C303DD" w:rsidRDefault="00096A36" w:rsidP="00096A36">
      <w:pPr>
        <w:pStyle w:val="ListParagraph"/>
        <w:numPr>
          <w:ilvl w:val="0"/>
          <w:numId w:val="33"/>
        </w:numPr>
        <w:rPr>
          <w:lang w:eastAsia="en-US"/>
        </w:rPr>
      </w:pPr>
      <w:r w:rsidRPr="00C303DD">
        <w:rPr>
          <w:lang w:eastAsia="en-US"/>
        </w:rPr>
        <w:t xml:space="preserve">Others (2): Panasonic (max(B, C)), Intel (max(A, E)), </w:t>
      </w:r>
    </w:p>
    <w:p w14:paraId="1C75D121" w14:textId="77777777" w:rsidR="00096A36" w:rsidRDefault="00096A36">
      <w:pPr>
        <w:rPr>
          <w:lang w:eastAsia="en-US"/>
        </w:rPr>
      </w:pPr>
    </w:p>
    <w:p w14:paraId="69DFE090" w14:textId="065A456A" w:rsidR="00137B46" w:rsidRDefault="008E3027">
      <w:pPr>
        <w:rPr>
          <w:lang w:eastAsia="en-US"/>
        </w:rPr>
      </w:pPr>
      <w:r>
        <w:rPr>
          <w:lang w:eastAsia="en-US"/>
        </w:rPr>
        <w:t xml:space="preserve">Since the group have diverse views in the issue, chairman decided to discuss the issue in next meeting </w:t>
      </w:r>
      <w:r>
        <w:rPr>
          <w:lang w:eastAsia="en-US"/>
        </w:rPr>
        <w:fldChar w:fldCharType="begin"/>
      </w:r>
      <w:r>
        <w:rPr>
          <w:lang w:eastAsia="en-US"/>
        </w:rPr>
        <w:instrText xml:space="preserve"> REF _Ref34426734 \r \h </w:instrText>
      </w:r>
      <w:r>
        <w:rPr>
          <w:lang w:eastAsia="en-US"/>
        </w:rPr>
      </w:r>
      <w:r>
        <w:rPr>
          <w:lang w:eastAsia="en-US"/>
        </w:rPr>
        <w:fldChar w:fldCharType="separate"/>
      </w:r>
      <w:r>
        <w:rPr>
          <w:lang w:eastAsia="en-US"/>
        </w:rPr>
        <w:t>[21]</w:t>
      </w:r>
      <w:r>
        <w:rPr>
          <w:lang w:eastAsia="en-US"/>
        </w:rPr>
        <w:fldChar w:fldCharType="end"/>
      </w:r>
      <w:r>
        <w:rPr>
          <w:lang w:eastAsia="en-US"/>
        </w:rPr>
        <w:t>:</w:t>
      </w:r>
    </w:p>
    <w:p w14:paraId="27346FA3" w14:textId="77777777" w:rsidR="008E3027" w:rsidRDefault="008E3027">
      <w:pPr>
        <w:rPr>
          <w:lang w:eastAsia="en-US"/>
        </w:rPr>
      </w:pPr>
    </w:p>
    <w:tbl>
      <w:tblPr>
        <w:tblStyle w:val="TableGrid"/>
        <w:tblW w:w="0" w:type="auto"/>
        <w:tblLook w:val="04A0" w:firstRow="1" w:lastRow="0" w:firstColumn="1" w:lastColumn="0" w:noHBand="0" w:noVBand="1"/>
      </w:tblPr>
      <w:tblGrid>
        <w:gridCol w:w="10457"/>
      </w:tblGrid>
      <w:tr w:rsidR="008E3027" w14:paraId="3954ED29" w14:textId="77777777" w:rsidTr="008E3027">
        <w:tc>
          <w:tcPr>
            <w:tcW w:w="10457" w:type="dxa"/>
          </w:tcPr>
          <w:p w14:paraId="0DE11889" w14:textId="77777777" w:rsidR="008E3027" w:rsidRDefault="008E3027" w:rsidP="008E3027">
            <w:r>
              <w:t>Dear all,</w:t>
            </w:r>
          </w:p>
          <w:p w14:paraId="0F76EC48" w14:textId="77777777" w:rsidR="008E3027" w:rsidRDefault="008E3027" w:rsidP="008E3027"/>
          <w:p w14:paraId="60533596" w14:textId="77777777" w:rsidR="008E3027" w:rsidRDefault="008E3027" w:rsidP="008E3027">
            <w:r>
              <w:t xml:space="preserve">It seems that it’s not possible to reach consensus for the two issues during the e-Meeting. Let’s discuss them further in the future. </w:t>
            </w:r>
          </w:p>
          <w:p w14:paraId="733B9481" w14:textId="77777777" w:rsidR="008E3027" w:rsidRDefault="008E3027" w:rsidP="008E3027"/>
          <w:p w14:paraId="4FBD10F9" w14:textId="77777777" w:rsidR="008E3027" w:rsidRDefault="008E3027" w:rsidP="008E3027">
            <w:r>
              <w:t>Br,</w:t>
            </w:r>
          </w:p>
          <w:p w14:paraId="234100E4" w14:textId="77777777" w:rsidR="008E3027" w:rsidRDefault="008E3027" w:rsidP="008E3027"/>
          <w:p w14:paraId="28B4C0CB" w14:textId="1F8B94ED" w:rsidR="008E3027" w:rsidRDefault="008E3027">
            <w:r>
              <w:t>-Wanshi</w:t>
            </w:r>
          </w:p>
        </w:tc>
      </w:tr>
    </w:tbl>
    <w:p w14:paraId="6B57AFCF" w14:textId="77777777" w:rsidR="008E3027" w:rsidRDefault="008E3027">
      <w:pPr>
        <w:rPr>
          <w:lang w:eastAsia="en-US"/>
        </w:rPr>
      </w:pPr>
    </w:p>
    <w:p w14:paraId="31D599CD" w14:textId="6A7A1AFC" w:rsidR="008E3027" w:rsidRDefault="008E3027">
      <w:pPr>
        <w:rPr>
          <w:lang w:eastAsia="en-US"/>
        </w:rPr>
      </w:pPr>
      <w:r>
        <w:rPr>
          <w:lang w:eastAsia="en-US"/>
        </w:rPr>
        <w:t xml:space="preserve">To move forward, the following are suggested by the feature lead for next meeting </w:t>
      </w:r>
      <w:r>
        <w:rPr>
          <w:lang w:eastAsia="en-US"/>
        </w:rPr>
        <w:fldChar w:fldCharType="begin"/>
      </w:r>
      <w:r>
        <w:rPr>
          <w:lang w:eastAsia="en-US"/>
        </w:rPr>
        <w:instrText xml:space="preserve"> REF _Ref34426773 \r \h </w:instrText>
      </w:r>
      <w:r>
        <w:rPr>
          <w:lang w:eastAsia="en-US"/>
        </w:rPr>
      </w:r>
      <w:r>
        <w:rPr>
          <w:lang w:eastAsia="en-US"/>
        </w:rPr>
        <w:fldChar w:fldCharType="separate"/>
      </w:r>
      <w:r>
        <w:rPr>
          <w:lang w:eastAsia="en-US"/>
        </w:rPr>
        <w:t>[22]</w:t>
      </w:r>
      <w:r>
        <w:rPr>
          <w:lang w:eastAsia="en-US"/>
        </w:rPr>
        <w:fldChar w:fldCharType="end"/>
      </w:r>
      <w:r>
        <w:rPr>
          <w:lang w:eastAsia="en-US"/>
        </w:rPr>
        <w:t>:</w:t>
      </w:r>
    </w:p>
    <w:p w14:paraId="696A1F02" w14:textId="77777777" w:rsidR="008E3027" w:rsidRDefault="008E3027">
      <w:pPr>
        <w:rPr>
          <w:lang w:eastAsia="en-US"/>
        </w:rPr>
      </w:pPr>
    </w:p>
    <w:tbl>
      <w:tblPr>
        <w:tblStyle w:val="TableGrid"/>
        <w:tblW w:w="0" w:type="auto"/>
        <w:tblLook w:val="04A0" w:firstRow="1" w:lastRow="0" w:firstColumn="1" w:lastColumn="0" w:noHBand="0" w:noVBand="1"/>
      </w:tblPr>
      <w:tblGrid>
        <w:gridCol w:w="10343"/>
      </w:tblGrid>
      <w:tr w:rsidR="008E3027" w14:paraId="345A1662" w14:textId="77777777" w:rsidTr="008E3027">
        <w:tc>
          <w:tcPr>
            <w:tcW w:w="10343" w:type="dxa"/>
          </w:tcPr>
          <w:p w14:paraId="6F004A52" w14:textId="77777777" w:rsidR="008E3027" w:rsidRDefault="008E3027" w:rsidP="008E3027">
            <w:pPr>
              <w:rPr>
                <w:color w:val="1F497D"/>
              </w:rPr>
            </w:pPr>
            <w:r>
              <w:rPr>
                <w:color w:val="1F497D"/>
              </w:rPr>
              <w:t xml:space="preserve">This email thread is to clarify cross-BWP scheduling, but there are somehow two related issues mixed. The general </w:t>
            </w:r>
            <w:bookmarkStart w:id="15" w:name="_GoBack"/>
            <w:bookmarkEnd w:id="15"/>
            <w:r>
              <w:rPr>
                <w:color w:val="1F497D"/>
              </w:rPr>
              <w:t>demand for cross-BWP scheduling is whether UE can have a proper time gap for changing the applied minimum scheduling offset restriction. There are two possibilities related to issue #1 and issue #2:</w:t>
            </w:r>
          </w:p>
          <w:p w14:paraId="79301057" w14:textId="2D08419F" w:rsidR="008E3027" w:rsidRDefault="008E3027" w:rsidP="0076639C">
            <w:pPr>
              <w:numPr>
                <w:ilvl w:val="0"/>
                <w:numId w:val="32"/>
              </w:numPr>
              <w:spacing w:before="100" w:beforeAutospacing="1" w:after="100" w:afterAutospacing="1"/>
              <w:rPr>
                <w:rFonts w:eastAsia="Times New Roman"/>
                <w:b/>
                <w:bCs/>
                <w:color w:val="1F497D"/>
                <w:lang w:eastAsia="ko-KR"/>
              </w:rPr>
            </w:pPr>
            <w:r>
              <w:rPr>
                <w:rFonts w:eastAsia="Times New Roman"/>
                <w:b/>
                <w:bCs/>
                <w:color w:val="1F497D"/>
              </w:rPr>
              <w:t xml:space="preserve">Issue #1: </w:t>
            </w:r>
            <w:r>
              <w:rPr>
                <w:rFonts w:eastAsia="Times New Roman"/>
                <w:b/>
                <w:bCs/>
                <w:color w:val="1F497D"/>
                <w:lang w:eastAsia="ko-KR"/>
              </w:rPr>
              <w:t xml:space="preserve">Whether and how to apply the </w:t>
            </w:r>
            <w:r w:rsidR="0076639C" w:rsidRPr="0002725F">
              <w:rPr>
                <w:rFonts w:eastAsia="Times New Roman"/>
                <w:b/>
                <w:bCs/>
                <w:color w:val="1F497D"/>
                <w:lang w:eastAsia="ko-KR"/>
              </w:rPr>
              <w:t xml:space="preserve">currently active </w:t>
            </w:r>
            <w:r>
              <w:rPr>
                <w:rFonts w:eastAsia="Times New Roman"/>
                <w:b/>
                <w:bCs/>
                <w:color w:val="1F497D"/>
                <w:lang w:eastAsia="ko-KR"/>
              </w:rPr>
              <w:t xml:space="preserve">minimum scheduling offset restriction </w:t>
            </w:r>
            <w:r w:rsidR="0076639C" w:rsidRPr="0002725F">
              <w:rPr>
                <w:rFonts w:eastAsia="Times New Roman"/>
                <w:b/>
                <w:bCs/>
                <w:color w:val="1F497D"/>
                <w:lang w:eastAsia="ko-KR"/>
              </w:rPr>
              <w:t>in the case of cross-BWP scheduling</w:t>
            </w:r>
            <w:r w:rsidRPr="0002725F">
              <w:rPr>
                <w:rFonts w:eastAsia="Times New Roman"/>
                <w:b/>
                <w:bCs/>
                <w:color w:val="1F497D"/>
                <w:lang w:eastAsia="ko-KR"/>
              </w:rPr>
              <w:t xml:space="preserve"> </w:t>
            </w:r>
          </w:p>
          <w:p w14:paraId="43EFD0D1" w14:textId="10195BB4" w:rsidR="008E3027" w:rsidRDefault="008E3027" w:rsidP="0076639C">
            <w:pPr>
              <w:numPr>
                <w:ilvl w:val="1"/>
                <w:numId w:val="32"/>
              </w:numPr>
              <w:spacing w:before="100" w:beforeAutospacing="1" w:after="100" w:afterAutospacing="1"/>
              <w:rPr>
                <w:rFonts w:eastAsia="Times New Roman"/>
                <w:color w:val="1F497D"/>
              </w:rPr>
            </w:pPr>
            <w:r>
              <w:rPr>
                <w:rFonts w:eastAsia="Times New Roman"/>
                <w:color w:val="1F497D"/>
              </w:rPr>
              <w:t xml:space="preserve">Some companies think the above proposal can ensure the time gap between PDCCH and PDSCH/PUSCH (K0min/K2min) for cross-BWP case, but some companies think the following agreement in RAN1 #97 only applies to an active BWP, not covering the cross-BWP case. For the time gap, there are still BWP switch delay and the application delay to accommodate UE adaptation. </w:t>
            </w:r>
          </w:p>
          <w:tbl>
            <w:tblPr>
              <w:tblW w:w="0" w:type="auto"/>
              <w:tblInd w:w="1440" w:type="dxa"/>
              <w:tblCellMar>
                <w:left w:w="0" w:type="dxa"/>
                <w:right w:w="0" w:type="dxa"/>
              </w:tblCellMar>
              <w:tblLook w:val="04A0" w:firstRow="1" w:lastRow="0" w:firstColumn="1" w:lastColumn="0" w:noHBand="0" w:noVBand="1"/>
            </w:tblPr>
            <w:tblGrid>
              <w:gridCol w:w="8630"/>
            </w:tblGrid>
            <w:tr w:rsidR="008E3027" w14:paraId="1C66A065" w14:textId="77777777" w:rsidTr="008E302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2ABB77" w14:textId="77777777" w:rsidR="008E3027" w:rsidRDefault="008E3027" w:rsidP="008E3027">
                  <w:pPr>
                    <w:rPr>
                      <w:rFonts w:ascii="Times New Roman" w:hAnsi="Times New Roman"/>
                      <w:sz w:val="24"/>
                      <w:szCs w:val="24"/>
                    </w:rPr>
                  </w:pPr>
                  <w:r>
                    <w:rPr>
                      <w:highlight w:val="green"/>
                    </w:rPr>
                    <w:t>Agreements (RAN1 #97):</w:t>
                  </w:r>
                  <w:r>
                    <w:br/>
                    <w:t>When UE is indicated of the minimum applicable value of K0 (K2) for an active DL (UL) BWP, the application method to the selection of a DL (UL) TDRA entry is to be decided from:</w:t>
                  </w:r>
                  <w:r>
                    <w:br/>
                    <w:t>● An entry in the active DL (UL) TDRA table with K0 (K2) value smaller than the indicated minimum is not expected by or not valid for the UE for the TDRA indication(s)</w:t>
                  </w:r>
                </w:p>
              </w:tc>
            </w:tr>
          </w:tbl>
          <w:p w14:paraId="7E0BE732" w14:textId="1378CAE0" w:rsidR="003D51DE" w:rsidRDefault="008E3027" w:rsidP="0076639C">
            <w:pPr>
              <w:numPr>
                <w:ilvl w:val="1"/>
                <w:numId w:val="32"/>
              </w:numPr>
              <w:spacing w:before="100" w:beforeAutospacing="1" w:after="240"/>
              <w:rPr>
                <w:rFonts w:eastAsia="Times New Roman"/>
                <w:color w:val="1F497D"/>
              </w:rPr>
            </w:pPr>
            <w:r>
              <w:rPr>
                <w:rFonts w:eastAsia="Times New Roman"/>
                <w:color w:val="1F497D"/>
              </w:rPr>
              <w:t xml:space="preserve">Since there is no </w:t>
            </w:r>
            <w:r w:rsidR="0076639C">
              <w:rPr>
                <w:rFonts w:eastAsia="Times New Roman"/>
                <w:color w:val="1F497D"/>
              </w:rPr>
              <w:t xml:space="preserve">interpretation ambiguity </w:t>
            </w:r>
            <w:r>
              <w:rPr>
                <w:rFonts w:eastAsia="Times New Roman"/>
                <w:color w:val="1F497D"/>
              </w:rPr>
              <w:t>for same-BWP case, whether to agree the proposal can base on whether BWP switch delay and the application delay are sufficient to accommodate UE adaptation. Note that type-1 BWP switch delay for 120kHz SCS is only 6 slots while K0min/K2min can be set to 16 slots (considering some cross-carrier scheduling case). Also the application delay is determined by K0min, and there may be concern for active UE BWP change where K2min of source BWP is larger than K0min. On the other hand, type-2 BWP delay for 120k Hz SCS is 18 slots, which is able to accommodate all possible K0min/K2min setting.</w:t>
            </w:r>
          </w:p>
          <w:p w14:paraId="6B4135DF" w14:textId="3EEA4878" w:rsidR="0076639C" w:rsidRPr="002E4AF7" w:rsidRDefault="0076639C" w:rsidP="0002725F">
            <w:pPr>
              <w:numPr>
                <w:ilvl w:val="2"/>
                <w:numId w:val="32"/>
              </w:numPr>
              <w:spacing w:before="100" w:beforeAutospacing="1" w:after="240"/>
              <w:rPr>
                <w:rFonts w:eastAsia="Times New Roman"/>
                <w:color w:val="1F497D"/>
              </w:rPr>
            </w:pPr>
            <w:r>
              <w:rPr>
                <w:rFonts w:eastAsia="Times New Roman"/>
                <w:color w:val="1F497D"/>
              </w:rPr>
              <w:t>Note: Some companies raised the concern in reduced power saving gain if current active minimum scheduling offset restriction cannot be fulfilled in the case of cross-BWP scheduling. UE cannot know currently scheduling DCI is same-BWP scheduling or cross-BWP scheduling before finish the decoding. Therefore, UE processing timeline can only follow the worst case which will be cross-BWP scheduling case when UE reported BWP switch delay is smaller than currently active minimum scheduling offset restriction.</w:t>
            </w:r>
          </w:p>
          <w:p w14:paraId="090EC59F" w14:textId="77777777" w:rsidR="008E3027" w:rsidRDefault="008E3027" w:rsidP="0076639C">
            <w:pPr>
              <w:numPr>
                <w:ilvl w:val="1"/>
                <w:numId w:val="32"/>
              </w:numPr>
              <w:spacing w:before="100" w:beforeAutospacing="1" w:after="100" w:afterAutospacing="1"/>
              <w:rPr>
                <w:rFonts w:eastAsia="Times New Roman"/>
                <w:color w:val="1F497D"/>
              </w:rPr>
            </w:pPr>
            <w:r>
              <w:rPr>
                <w:rFonts w:eastAsia="Times New Roman"/>
                <w:color w:val="1F497D"/>
              </w:rPr>
              <w:t xml:space="preserve">There are two possible ways forward: </w:t>
            </w:r>
          </w:p>
          <w:p w14:paraId="16C0183E" w14:textId="1CED645F" w:rsidR="008E3027" w:rsidRDefault="008E3027" w:rsidP="0076639C">
            <w:pPr>
              <w:numPr>
                <w:ilvl w:val="2"/>
                <w:numId w:val="32"/>
              </w:numPr>
              <w:spacing w:before="100" w:beforeAutospacing="1" w:after="100" w:afterAutospacing="1"/>
              <w:rPr>
                <w:rFonts w:eastAsia="Times New Roman"/>
                <w:color w:val="1F497D"/>
              </w:rPr>
            </w:pPr>
            <w:r>
              <w:rPr>
                <w:rFonts w:eastAsia="Times New Roman"/>
                <w:color w:val="1F497D"/>
              </w:rPr>
              <w:t>Alt 1: Agree; TP is needed to clarify how K0min/K2min of source BWP is applied to target BWP of cross-BWP scheduling</w:t>
            </w:r>
          </w:p>
          <w:p w14:paraId="626EADD5" w14:textId="5A304556" w:rsidR="008E3027" w:rsidRDefault="008E3027" w:rsidP="0076639C">
            <w:pPr>
              <w:numPr>
                <w:ilvl w:val="2"/>
                <w:numId w:val="32"/>
              </w:numPr>
              <w:spacing w:before="100" w:beforeAutospacing="1" w:after="240"/>
              <w:rPr>
                <w:rFonts w:eastAsia="Times New Roman"/>
                <w:color w:val="1F497D"/>
              </w:rPr>
            </w:pPr>
            <w:r>
              <w:rPr>
                <w:rFonts w:eastAsia="Times New Roman"/>
                <w:color w:val="1F497D"/>
              </w:rPr>
              <w:t>Alt 2: Disagree; TP to clarify the applied K0min/K2min only for an active BWP, not covering cross-BWP case</w:t>
            </w:r>
          </w:p>
          <w:p w14:paraId="28C12AF6" w14:textId="5F7A7FEE" w:rsidR="0002725F" w:rsidRPr="0002725F" w:rsidRDefault="002E4AF7" w:rsidP="0002725F">
            <w:pPr>
              <w:numPr>
                <w:ilvl w:val="2"/>
                <w:numId w:val="32"/>
              </w:numPr>
              <w:spacing w:before="100" w:beforeAutospacing="1" w:after="240"/>
              <w:rPr>
                <w:rFonts w:eastAsia="Times New Roman"/>
                <w:color w:val="1F497D"/>
              </w:rPr>
            </w:pPr>
            <w:r>
              <w:rPr>
                <w:rFonts w:eastAsia="Times New Roman"/>
                <w:color w:val="1F497D"/>
              </w:rPr>
              <w:t>Alt 3: Disagree</w:t>
            </w:r>
            <w:r w:rsidR="004E4C3E">
              <w:rPr>
                <w:rFonts w:eastAsia="Times New Roman"/>
                <w:color w:val="1F497D"/>
              </w:rPr>
              <w:t>; but agree that there should be additional factor(s) for cross-BWP scheduling restriction (in addition to Rel-15 BWP switch delay). Further discuss the factor(s) (e.g. based on the currently active application delay, etc).</w:t>
            </w:r>
            <w:r w:rsidR="0002725F">
              <w:rPr>
                <w:rFonts w:eastAsia="Times New Roman"/>
                <w:color w:val="1F497D"/>
              </w:rPr>
              <w:br/>
            </w:r>
          </w:p>
          <w:p w14:paraId="4B0F9DC5" w14:textId="77777777" w:rsidR="008E3027" w:rsidRDefault="008E3027" w:rsidP="0076639C">
            <w:pPr>
              <w:numPr>
                <w:ilvl w:val="0"/>
                <w:numId w:val="32"/>
              </w:numPr>
              <w:spacing w:before="100" w:beforeAutospacing="1" w:after="100" w:afterAutospacing="1"/>
              <w:rPr>
                <w:rFonts w:eastAsia="Times New Roman"/>
                <w:b/>
                <w:bCs/>
                <w:color w:val="1F497D"/>
              </w:rPr>
            </w:pPr>
            <w:r>
              <w:rPr>
                <w:rFonts w:eastAsia="Times New Roman"/>
                <w:b/>
                <w:bCs/>
                <w:color w:val="1F497D"/>
              </w:rPr>
              <w:t>Issue #2: Whether and how to decide the applied minimum scheduling offset restriction for the slots after BWP switch and before the application delay is ended.</w:t>
            </w:r>
            <w:r>
              <w:rPr>
                <w:rFonts w:eastAsia="Times New Roman"/>
                <w:color w:val="1F497D"/>
              </w:rPr>
              <w:t xml:space="preserve"> </w:t>
            </w:r>
          </w:p>
          <w:p w14:paraId="31245CCB" w14:textId="77777777" w:rsidR="008E3027" w:rsidRDefault="008E3027" w:rsidP="0076639C">
            <w:pPr>
              <w:numPr>
                <w:ilvl w:val="1"/>
                <w:numId w:val="32"/>
              </w:numPr>
              <w:spacing w:before="100" w:beforeAutospacing="1" w:after="100" w:afterAutospacing="1"/>
              <w:rPr>
                <w:rFonts w:eastAsia="Times New Roman"/>
                <w:color w:val="1F497D"/>
              </w:rPr>
            </w:pPr>
            <w:r>
              <w:rPr>
                <w:rFonts w:eastAsia="Times New Roman"/>
                <w:color w:val="1F497D"/>
              </w:rPr>
              <w:t xml:space="preserve">While there is debate in whether the applied K0min/K2min can cover cross-BWP case, there is </w:t>
            </w:r>
            <w:r>
              <w:rPr>
                <w:rFonts w:eastAsia="Times New Roman"/>
                <w:color w:val="0000FF"/>
              </w:rPr>
              <w:t>common understanding change of the applied minimum scheduling offset restriction should be subject to an application delay X</w:t>
            </w:r>
            <w:r>
              <w:rPr>
                <w:rFonts w:eastAsia="Times New Roman"/>
                <w:color w:val="1F497D"/>
              </w:rPr>
              <w:t xml:space="preserve"> (as quoted below). </w:t>
            </w:r>
          </w:p>
          <w:tbl>
            <w:tblPr>
              <w:tblW w:w="0" w:type="auto"/>
              <w:tblInd w:w="1440" w:type="dxa"/>
              <w:tblCellMar>
                <w:left w:w="0" w:type="dxa"/>
                <w:right w:w="0" w:type="dxa"/>
              </w:tblCellMar>
              <w:tblLook w:val="04A0" w:firstRow="1" w:lastRow="0" w:firstColumn="1" w:lastColumn="0" w:noHBand="0" w:noVBand="1"/>
            </w:tblPr>
            <w:tblGrid>
              <w:gridCol w:w="8630"/>
            </w:tblGrid>
            <w:tr w:rsidR="008E3027" w14:paraId="21855AA9" w14:textId="77777777" w:rsidTr="008E302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08A37F" w14:textId="77777777" w:rsidR="008E3027" w:rsidRDefault="008E3027" w:rsidP="008E3027">
                  <w:r>
                    <w:rPr>
                      <w:highlight w:val="green"/>
                    </w:rPr>
                    <w:t>Agreements (RAN1 #98b):</w:t>
                  </w:r>
                </w:p>
                <w:p w14:paraId="75753179" w14:textId="77777777" w:rsidR="008E3027" w:rsidRDefault="008E3027" w:rsidP="008E3027">
                  <w:r>
                    <w:t>● With application delay, X, for adaptation to the indicated minimum applicable K0/K2 value(s) for a scheduled cell triggered by the 1-bit indication of a DCI format 1-1 or 0-1 with in the scheduling cell,</w:t>
                  </w:r>
                </w:p>
                <w:p w14:paraId="2BF7F634" w14:textId="77777777" w:rsidR="008E3027" w:rsidRDefault="008E3027" w:rsidP="008E3027">
                  <w:r>
                    <w:t>               o UE receives DCI of the change indication in slot n of the scheduling cell</w:t>
                  </w:r>
                </w:p>
                <w:p w14:paraId="62ACFD7C" w14:textId="77777777" w:rsidR="008E3027" w:rsidRDefault="008E3027" w:rsidP="008E3027">
                  <w:r>
                    <w:t>               o UE can be scheduled with the indicated minimum applicable K0/K2 value(s) for PDSCH/PUSCH on the scheduled cell in a DCI in slot (n + X) of the scheduling cell</w:t>
                  </w:r>
                </w:p>
              </w:tc>
            </w:tr>
          </w:tbl>
          <w:p w14:paraId="13F3CC5B" w14:textId="77777777" w:rsidR="008E3027" w:rsidRDefault="008E3027" w:rsidP="0076639C">
            <w:pPr>
              <w:numPr>
                <w:ilvl w:val="1"/>
                <w:numId w:val="32"/>
              </w:numPr>
              <w:spacing w:before="100" w:beforeAutospacing="1" w:after="100" w:afterAutospacing="1"/>
              <w:rPr>
                <w:rFonts w:eastAsia="Times New Roman"/>
                <w:color w:val="1F497D"/>
              </w:rPr>
            </w:pPr>
            <w:r>
              <w:rPr>
                <w:rFonts w:eastAsia="Times New Roman"/>
                <w:color w:val="1F497D"/>
              </w:rPr>
              <w:t xml:space="preserve">By treating the scheduling DCI triggering active BWP change as a change indication (due to referring the configuration of a different BWP), the application delay can provide a time gap for UE to change the applied restriction, which also resolves the case with small BWP switch delay. But, for the slots after BWP switch and before the application delay is ended, there are several possibilities for the applied minimum scheduling offset restriction: </w:t>
            </w:r>
          </w:p>
          <w:p w14:paraId="0AF37310" w14:textId="77777777" w:rsidR="008E3027" w:rsidRDefault="008E3027" w:rsidP="0076639C">
            <w:pPr>
              <w:numPr>
                <w:ilvl w:val="2"/>
                <w:numId w:val="32"/>
              </w:numPr>
              <w:spacing w:before="100" w:beforeAutospacing="1" w:after="100" w:afterAutospacing="1"/>
              <w:rPr>
                <w:rFonts w:eastAsia="Times New Roman"/>
                <w:color w:val="1F497D"/>
              </w:rPr>
            </w:pPr>
            <w:r>
              <w:rPr>
                <w:rFonts w:eastAsia="Times New Roman"/>
                <w:color w:val="1F497D"/>
              </w:rPr>
              <w:t>Alt 1: Scaled K0min/K2min from source BWP: There may reuse the TP for issue #1 if the proposal is agreed</w:t>
            </w:r>
          </w:p>
          <w:p w14:paraId="34F6E030" w14:textId="61ECEED8" w:rsidR="008E3027" w:rsidRDefault="008E3027" w:rsidP="0076639C">
            <w:pPr>
              <w:numPr>
                <w:ilvl w:val="2"/>
                <w:numId w:val="32"/>
              </w:numPr>
              <w:spacing w:before="100" w:beforeAutospacing="1" w:after="100" w:afterAutospacing="1"/>
              <w:rPr>
                <w:rFonts w:eastAsia="Times New Roman"/>
                <w:color w:val="1F497D"/>
              </w:rPr>
            </w:pPr>
            <w:r w:rsidRPr="008E3027">
              <w:rPr>
                <w:rFonts w:eastAsia="Times New Roman"/>
                <w:color w:val="1F497D"/>
              </w:rPr>
              <w:t>Alt 2: The indicated K0min/K2min in target BWP: This is effectively to say only BWP switch delay is considered even when the application delay is longer. TP may be needed to clarify it.</w:t>
            </w:r>
          </w:p>
          <w:p w14:paraId="60E48E90" w14:textId="38553C94" w:rsidR="0076639C" w:rsidRDefault="0076639C" w:rsidP="0076639C">
            <w:pPr>
              <w:numPr>
                <w:ilvl w:val="2"/>
                <w:numId w:val="32"/>
              </w:numPr>
              <w:spacing w:before="100" w:beforeAutospacing="1" w:after="100" w:afterAutospacing="1"/>
              <w:rPr>
                <w:rFonts w:eastAsia="Times New Roman"/>
                <w:color w:val="1F497D"/>
              </w:rPr>
            </w:pPr>
            <w:r>
              <w:rPr>
                <w:rFonts w:eastAsia="Times New Roman"/>
                <w:color w:val="1F497D"/>
              </w:rPr>
              <w:t>Alt 3: The lowest-indexed RRC configuration of target BWP (some company think it belongs to the following agreement): TP needed for specifying the UE behavior</w:t>
            </w:r>
          </w:p>
          <w:tbl>
            <w:tblPr>
              <w:tblW w:w="0" w:type="auto"/>
              <w:tblInd w:w="2046" w:type="dxa"/>
              <w:tblCellMar>
                <w:left w:w="0" w:type="dxa"/>
                <w:right w:w="0" w:type="dxa"/>
              </w:tblCellMar>
              <w:tblLook w:val="04A0" w:firstRow="1" w:lastRow="0" w:firstColumn="1" w:lastColumn="0" w:noHBand="0" w:noVBand="1"/>
            </w:tblPr>
            <w:tblGrid>
              <w:gridCol w:w="8061"/>
            </w:tblGrid>
            <w:tr w:rsidR="0076639C" w14:paraId="633F7B67" w14:textId="77777777" w:rsidTr="0076639C">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3E0547" w14:textId="77777777" w:rsidR="0076639C" w:rsidRDefault="0076639C" w:rsidP="0076639C">
                  <w:pPr>
                    <w:rPr>
                      <w:color w:val="1F497D"/>
                    </w:rPr>
                  </w:pPr>
                  <w:r>
                    <w:rPr>
                      <w:color w:val="1F497D"/>
                      <w:highlight w:val="green"/>
                    </w:rPr>
                    <w:t>Agreements (RAN1 #98b):</w:t>
                  </w:r>
                </w:p>
                <w:p w14:paraId="555D3BE6" w14:textId="77777777" w:rsidR="0076639C" w:rsidRDefault="0076639C" w:rsidP="0076639C">
                  <w:pPr>
                    <w:rPr>
                      <w:color w:val="1F497D"/>
                    </w:rPr>
                  </w:pPr>
                  <w:r>
                    <w:rPr>
                      <w:color w:val="1F497D"/>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74CFCEDA" w14:textId="77777777" w:rsidR="0076639C" w:rsidRDefault="0076639C" w:rsidP="0076639C">
                  <w:pPr>
                    <w:rPr>
                      <w:color w:val="1F497D"/>
                    </w:rPr>
                  </w:pPr>
                  <w:r>
                    <w:rPr>
                      <w:color w:val="1F497D"/>
                    </w:rPr>
                    <w:t>● Option 2: The configured value if one value is RRC configured; The lowest-indexed RRC configured value if two values are RRC configured</w:t>
                  </w:r>
                </w:p>
              </w:tc>
            </w:tr>
          </w:tbl>
          <w:p w14:paraId="27319627" w14:textId="4163B26F" w:rsidR="008E3027" w:rsidRPr="008E3027" w:rsidRDefault="008E3027" w:rsidP="0076639C">
            <w:pPr>
              <w:numPr>
                <w:ilvl w:val="2"/>
                <w:numId w:val="32"/>
              </w:numPr>
              <w:spacing w:before="100" w:beforeAutospacing="1" w:after="100" w:afterAutospacing="1"/>
              <w:rPr>
                <w:rFonts w:eastAsia="Times New Roman"/>
                <w:color w:val="1F497D"/>
              </w:rPr>
            </w:pPr>
            <w:r>
              <w:rPr>
                <w:rFonts w:eastAsia="Times New Roman"/>
                <w:color w:val="1F497D"/>
              </w:rPr>
              <w:t xml:space="preserve"> Alt </w:t>
            </w:r>
            <w:r w:rsidR="0076639C">
              <w:rPr>
                <w:rFonts w:eastAsia="Times New Roman"/>
                <w:color w:val="1F497D"/>
              </w:rPr>
              <w:t>4</w:t>
            </w:r>
            <w:r>
              <w:rPr>
                <w:rFonts w:eastAsia="Times New Roman"/>
                <w:color w:val="1F497D"/>
              </w:rPr>
              <w:t>: UE implementation (some companies think it is corner case that network can avoid): A conclusion can be decided independent from issue #1 and no TP needed.</w:t>
            </w:r>
          </w:p>
        </w:tc>
      </w:tr>
    </w:tbl>
    <w:p w14:paraId="293B0D8C" w14:textId="51D4E76C" w:rsidR="008E3027" w:rsidRDefault="008E3027">
      <w:pPr>
        <w:rPr>
          <w:lang w:eastAsia="en-US"/>
        </w:rPr>
      </w:pPr>
      <w:r>
        <w:rPr>
          <w:lang w:eastAsia="en-US"/>
        </w:rPr>
        <w:br/>
      </w:r>
    </w:p>
    <w:p w14:paraId="095106C7" w14:textId="42FEA4BF" w:rsidR="008E3027" w:rsidRDefault="008E3027" w:rsidP="008E3027">
      <w:pPr>
        <w:pStyle w:val="Heading2"/>
      </w:pPr>
      <w:r w:rsidRPr="008E3027">
        <w:t>[100e-NR-UE_pow_sav-Cross_Slot-03] E-mail discussion/approval on avoiding sucessive change indicationo on minimum scheduling offset</w:t>
      </w:r>
    </w:p>
    <w:p w14:paraId="2D45E4EB" w14:textId="77777777" w:rsidR="008E3027" w:rsidRDefault="008E3027" w:rsidP="008E3027">
      <w:pPr>
        <w:rPr>
          <w:lang w:eastAsia="en-US"/>
        </w:rPr>
      </w:pPr>
      <w:r>
        <w:rPr>
          <w:lang w:eastAsia="en-US"/>
        </w:rPr>
        <w:t>For this email thread, the feature lead first suggest the following proposal for collecting companies’ views:</w:t>
      </w:r>
    </w:p>
    <w:p w14:paraId="3EDEC0CC" w14:textId="77777777" w:rsidR="008E3027" w:rsidRDefault="008E3027" w:rsidP="008E3027">
      <w:pPr>
        <w:rPr>
          <w:lang w:eastAsia="en-US"/>
        </w:rPr>
      </w:pPr>
    </w:p>
    <w:tbl>
      <w:tblPr>
        <w:tblStyle w:val="TableGrid"/>
        <w:tblW w:w="0" w:type="auto"/>
        <w:tblLook w:val="04A0" w:firstRow="1" w:lastRow="0" w:firstColumn="1" w:lastColumn="0" w:noHBand="0" w:noVBand="1"/>
      </w:tblPr>
      <w:tblGrid>
        <w:gridCol w:w="10457"/>
      </w:tblGrid>
      <w:tr w:rsidR="008E3027" w14:paraId="38C6D4CE" w14:textId="77777777" w:rsidTr="008E3027">
        <w:tc>
          <w:tcPr>
            <w:tcW w:w="10457" w:type="dxa"/>
          </w:tcPr>
          <w:p w14:paraId="2F99C27C" w14:textId="5AA74A11" w:rsidR="008E3027" w:rsidRDefault="008E3027">
            <w:pPr>
              <w:rPr>
                <w:lang w:eastAsia="en-US"/>
              </w:rPr>
            </w:pPr>
            <w:r>
              <w:rPr>
                <w:highlight w:val="yellow"/>
              </w:rPr>
              <w:t>Proposal</w:t>
            </w:r>
            <w:r>
              <w:t>: UE does not expect to receive another indication of minimum scheduling offset change in a scheduling DCI for the same active BWP before the slot for which a previous indication of minimum scheduling offset change is expected to be applied</w:t>
            </w:r>
          </w:p>
        </w:tc>
      </w:tr>
    </w:tbl>
    <w:p w14:paraId="1813653E" w14:textId="77777777" w:rsidR="008E3027" w:rsidRDefault="008E3027">
      <w:pPr>
        <w:rPr>
          <w:lang w:eastAsia="en-US"/>
        </w:rPr>
      </w:pPr>
    </w:p>
    <w:p w14:paraId="49F15793" w14:textId="7B74A981" w:rsidR="008E3027" w:rsidRDefault="008E3027" w:rsidP="008E3027">
      <w:pPr>
        <w:rPr>
          <w:lang w:eastAsia="en-US"/>
        </w:rPr>
      </w:pPr>
      <w:r>
        <w:rPr>
          <w:lang w:eastAsia="en-US"/>
        </w:rPr>
        <w:t xml:space="preserve">Below is the summary table quoted from </w:t>
      </w:r>
      <w:r>
        <w:rPr>
          <w:lang w:eastAsia="en-US"/>
        </w:rPr>
        <w:fldChar w:fldCharType="begin"/>
      </w:r>
      <w:r>
        <w:rPr>
          <w:lang w:eastAsia="en-US"/>
        </w:rPr>
        <w:instrText xml:space="preserve"> REF _Ref34427122 \r \h </w:instrText>
      </w:r>
      <w:r>
        <w:rPr>
          <w:lang w:eastAsia="en-US"/>
        </w:rPr>
      </w:r>
      <w:r>
        <w:rPr>
          <w:lang w:eastAsia="en-US"/>
        </w:rPr>
        <w:fldChar w:fldCharType="separate"/>
      </w:r>
      <w:r>
        <w:rPr>
          <w:lang w:eastAsia="en-US"/>
        </w:rPr>
        <w:t>[23]</w:t>
      </w:r>
      <w:r>
        <w:rPr>
          <w:lang w:eastAsia="en-US"/>
        </w:rPr>
        <w:fldChar w:fldCharType="end"/>
      </w:r>
      <w:r>
        <w:rPr>
          <w:lang w:eastAsia="en-US"/>
        </w:rPr>
        <w:t>:</w:t>
      </w:r>
    </w:p>
    <w:p w14:paraId="75ED5795" w14:textId="77777777" w:rsidR="008E3027" w:rsidRDefault="008E3027">
      <w:pPr>
        <w:rPr>
          <w:lang w:eastAsia="en-US"/>
        </w:rPr>
      </w:pPr>
    </w:p>
    <w:tbl>
      <w:tblPr>
        <w:tblW w:w="9840" w:type="dxa"/>
        <w:tblCellMar>
          <w:left w:w="0" w:type="dxa"/>
          <w:right w:w="0" w:type="dxa"/>
        </w:tblCellMar>
        <w:tblLook w:val="04A0" w:firstRow="1" w:lastRow="0" w:firstColumn="1" w:lastColumn="0" w:noHBand="0" w:noVBand="1"/>
      </w:tblPr>
      <w:tblGrid>
        <w:gridCol w:w="1306"/>
        <w:gridCol w:w="8534"/>
      </w:tblGrid>
      <w:tr w:rsidR="008E3027" w14:paraId="7B0EECCC" w14:textId="77777777" w:rsidTr="008E3027">
        <w:tc>
          <w:tcPr>
            <w:tcW w:w="130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33DEE9" w14:textId="77777777" w:rsidR="008E3027" w:rsidRDefault="008E3027">
            <w:pPr>
              <w:spacing w:before="100" w:beforeAutospacing="1" w:after="100" w:afterAutospacing="1"/>
              <w:rPr>
                <w:rFonts w:eastAsia="SimSun"/>
              </w:rPr>
            </w:pPr>
            <w:r>
              <w:rPr>
                <w:color w:val="1F497D"/>
              </w:rPr>
              <w:t>OPPO</w:t>
            </w:r>
          </w:p>
        </w:tc>
        <w:tc>
          <w:tcPr>
            <w:tcW w:w="85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FB5594" w14:textId="77777777" w:rsidR="008E3027" w:rsidRDefault="008E3027">
            <w:pPr>
              <w:spacing w:before="100" w:beforeAutospacing="1" w:after="100" w:afterAutospacing="1"/>
            </w:pPr>
            <w:r>
              <w:rPr>
                <w:color w:val="1F497D"/>
              </w:rPr>
              <w:t>We don’t need to put special case for the miss-scheduling by gNB. As the spec already specify the application delay of minimum k indication and gNB know it already.</w:t>
            </w:r>
          </w:p>
        </w:tc>
      </w:tr>
      <w:tr w:rsidR="008E3027" w14:paraId="17A929BA" w14:textId="77777777" w:rsidTr="008E3027">
        <w:tc>
          <w:tcPr>
            <w:tcW w:w="0" w:type="auto"/>
            <w:vMerge/>
            <w:tcBorders>
              <w:top w:val="single" w:sz="8" w:space="0" w:color="auto"/>
              <w:left w:val="single" w:sz="8" w:space="0" w:color="auto"/>
              <w:bottom w:val="single" w:sz="8" w:space="0" w:color="auto"/>
              <w:right w:val="single" w:sz="8" w:space="0" w:color="auto"/>
            </w:tcBorders>
            <w:vAlign w:val="center"/>
            <w:hideMark/>
          </w:tcPr>
          <w:p w14:paraId="069F4CBE" w14:textId="77777777" w:rsidR="008E3027" w:rsidRDefault="008E3027">
            <w:pPr>
              <w:rPr>
                <w:rFonts w:eastAsia="SimSun"/>
              </w:rPr>
            </w:pP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284FC79A" w14:textId="77777777" w:rsidR="008E3027" w:rsidRDefault="008E3027">
            <w:pPr>
              <w:spacing w:before="100" w:beforeAutospacing="1" w:after="100" w:afterAutospacing="1"/>
            </w:pPr>
            <w:r>
              <w:rPr>
                <w:color w:val="1F497D"/>
              </w:rPr>
              <w:t>No change for this purpose.</w:t>
            </w:r>
          </w:p>
        </w:tc>
      </w:tr>
      <w:tr w:rsidR="008E3027" w14:paraId="239866C6" w14:textId="77777777" w:rsidTr="008E3027">
        <w:tc>
          <w:tcPr>
            <w:tcW w:w="13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282AF" w14:textId="77777777" w:rsidR="008E3027" w:rsidRDefault="008E3027">
            <w:pPr>
              <w:spacing w:before="100" w:beforeAutospacing="1" w:after="100" w:afterAutospacing="1"/>
            </w:pPr>
            <w:r>
              <w:t>CMCC</w:t>
            </w: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0E4C63AC" w14:textId="77777777" w:rsidR="008E3027" w:rsidRDefault="008E3027">
            <w:pPr>
              <w:spacing w:before="100" w:beforeAutospacing="1" w:after="100" w:afterAutospacing="1"/>
            </w:pPr>
            <w:r>
              <w:t>We support this proposal.</w:t>
            </w:r>
          </w:p>
        </w:tc>
      </w:tr>
      <w:tr w:rsidR="008E3027" w14:paraId="029F04D5" w14:textId="77777777" w:rsidTr="008E3027">
        <w:tc>
          <w:tcPr>
            <w:tcW w:w="0" w:type="auto"/>
            <w:vMerge/>
            <w:tcBorders>
              <w:top w:val="nil"/>
              <w:left w:val="single" w:sz="8" w:space="0" w:color="auto"/>
              <w:bottom w:val="single" w:sz="8" w:space="0" w:color="auto"/>
              <w:right w:val="single" w:sz="8" w:space="0" w:color="auto"/>
            </w:tcBorders>
            <w:vAlign w:val="center"/>
            <w:hideMark/>
          </w:tcPr>
          <w:p w14:paraId="28AB70A1" w14:textId="77777777" w:rsidR="008E3027" w:rsidRDefault="008E3027">
            <w:pPr>
              <w:rPr>
                <w:rFonts w:eastAsia="SimSun"/>
              </w:rPr>
            </w:pP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540C9AE4" w14:textId="77777777" w:rsidR="008E3027" w:rsidRDefault="008E3027">
            <w:pPr>
              <w:spacing w:before="100" w:beforeAutospacing="1" w:after="100" w:afterAutospacing="1"/>
            </w:pPr>
            <w:r>
              <w:t>(Suggested TP)</w:t>
            </w:r>
          </w:p>
        </w:tc>
      </w:tr>
      <w:tr w:rsidR="008E3027" w14:paraId="546BF657" w14:textId="77777777" w:rsidTr="008E3027">
        <w:tc>
          <w:tcPr>
            <w:tcW w:w="13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9175A" w14:textId="77777777" w:rsidR="008E3027" w:rsidRDefault="008E3027">
            <w:pPr>
              <w:rPr>
                <w:sz w:val="24"/>
                <w:szCs w:val="24"/>
              </w:rPr>
            </w:pPr>
            <w:r>
              <w:t>Panasonic</w:t>
            </w: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0B51A57A" w14:textId="77777777" w:rsidR="008E3027" w:rsidRDefault="008E3027">
            <w:r>
              <w:t xml:space="preserve">We are okay with the intention of the proposal. </w:t>
            </w:r>
          </w:p>
          <w:p w14:paraId="5645F244" w14:textId="77777777" w:rsidR="008E3027" w:rsidRDefault="008E3027">
            <w:pPr>
              <w:rPr>
                <w:color w:val="FF0000"/>
              </w:rPr>
            </w:pPr>
            <w:r>
              <w:t xml:space="preserve">Slight wording proposal: UE does not expect to receive another indication of minimum scheduling offset change in a scheduling DCI for the same active BWP before the slot for which a previous indication of minimum scheduling offset change is expected to </w:t>
            </w:r>
            <w:r>
              <w:rPr>
                <w:strike/>
              </w:rPr>
              <w:t xml:space="preserve">be applied </w:t>
            </w:r>
            <w:r>
              <w:rPr>
                <w:color w:val="FF0000"/>
              </w:rPr>
              <w:t>take effect.</w:t>
            </w:r>
          </w:p>
        </w:tc>
      </w:tr>
      <w:tr w:rsidR="008E3027" w14:paraId="350E1F2F" w14:textId="77777777" w:rsidTr="008E3027">
        <w:tc>
          <w:tcPr>
            <w:tcW w:w="0" w:type="auto"/>
            <w:vMerge/>
            <w:tcBorders>
              <w:top w:val="nil"/>
              <w:left w:val="single" w:sz="8" w:space="0" w:color="auto"/>
              <w:bottom w:val="single" w:sz="8" w:space="0" w:color="auto"/>
              <w:right w:val="single" w:sz="8" w:space="0" w:color="auto"/>
            </w:tcBorders>
            <w:vAlign w:val="center"/>
            <w:hideMark/>
          </w:tcPr>
          <w:p w14:paraId="4CD64710" w14:textId="77777777" w:rsidR="008E3027" w:rsidRDefault="008E3027">
            <w:pPr>
              <w:rPr>
                <w:rFonts w:eastAsia="SimSun"/>
                <w:sz w:val="24"/>
                <w:szCs w:val="24"/>
              </w:rPr>
            </w:pP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53711A63" w14:textId="77777777" w:rsidR="008E3027" w:rsidRDefault="008E3027">
            <w:pPr>
              <w:spacing w:before="100" w:beforeAutospacing="1" w:after="100" w:afterAutospacing="1"/>
            </w:pPr>
            <w:r>
              <w:t>(Suggested TP)</w:t>
            </w:r>
          </w:p>
        </w:tc>
      </w:tr>
      <w:tr w:rsidR="008E3027" w14:paraId="7B37DDAC" w14:textId="77777777" w:rsidTr="008E3027">
        <w:tc>
          <w:tcPr>
            <w:tcW w:w="13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F1208" w14:textId="77777777" w:rsidR="008E3027" w:rsidRDefault="008E3027">
            <w:pPr>
              <w:spacing w:before="100" w:beforeAutospacing="1" w:after="100" w:afterAutospacing="1"/>
            </w:pPr>
            <w:r>
              <w:t>Huawei, HiSilicon</w:t>
            </w: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17F3B372" w14:textId="77777777" w:rsidR="008E3027" w:rsidRDefault="008E3027">
            <w:pPr>
              <w:spacing w:before="100" w:beforeAutospacing="1" w:after="100" w:afterAutospacing="1"/>
            </w:pPr>
            <w:r>
              <w:t>Firstly, we think the issue needs to be discussed and specified because it would impact UE behavior. If the minimum scheduling offset indicated in slot n is allowed to be updated by a DCI transmitted in a slot earlier than the slot n+X (X is the application delay), the UE needs to be ready for any update indicated during the application delay. In this case, the PDCCH processing may not be able to be relaxed, which is one motivation for the introduction of non-zero minimum K0 and K2 restriction. So, we share the same view with CMCC and support the proposal.</w:t>
            </w:r>
          </w:p>
        </w:tc>
      </w:tr>
      <w:tr w:rsidR="008E3027" w14:paraId="4079D01B" w14:textId="77777777" w:rsidTr="008E3027">
        <w:tc>
          <w:tcPr>
            <w:tcW w:w="0" w:type="auto"/>
            <w:vMerge/>
            <w:tcBorders>
              <w:top w:val="nil"/>
              <w:left w:val="single" w:sz="8" w:space="0" w:color="auto"/>
              <w:bottom w:val="single" w:sz="8" w:space="0" w:color="auto"/>
              <w:right w:val="single" w:sz="8" w:space="0" w:color="auto"/>
            </w:tcBorders>
            <w:vAlign w:val="center"/>
            <w:hideMark/>
          </w:tcPr>
          <w:p w14:paraId="294017B5" w14:textId="77777777" w:rsidR="008E3027" w:rsidRDefault="008E3027">
            <w:pPr>
              <w:rPr>
                <w:rFonts w:eastAsia="SimSun"/>
              </w:rPr>
            </w:pP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1ADA36ED" w14:textId="77777777" w:rsidR="008E3027" w:rsidRDefault="008E3027">
            <w:pPr>
              <w:spacing w:before="100" w:beforeAutospacing="1" w:after="100" w:afterAutospacing="1"/>
            </w:pPr>
            <w:r>
              <w:t>(Suggested TP)</w:t>
            </w:r>
          </w:p>
        </w:tc>
      </w:tr>
      <w:tr w:rsidR="008E3027" w14:paraId="28BC66C6" w14:textId="77777777" w:rsidTr="008E3027">
        <w:tc>
          <w:tcPr>
            <w:tcW w:w="13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16384" w14:textId="77777777" w:rsidR="008E3027" w:rsidRDefault="008E3027">
            <w:pPr>
              <w:spacing w:before="100" w:beforeAutospacing="1" w:after="100" w:afterAutospacing="1"/>
            </w:pPr>
            <w:r>
              <w:t>Sony</w:t>
            </w: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2DC39246" w14:textId="77777777" w:rsidR="008E3027" w:rsidRDefault="008E3027">
            <w:pPr>
              <w:spacing w:before="100" w:beforeAutospacing="1" w:after="100" w:afterAutospacing="1"/>
            </w:pPr>
            <w:r>
              <w:t>Agree with the proposal.</w:t>
            </w:r>
          </w:p>
          <w:p w14:paraId="42CF60AB" w14:textId="77777777" w:rsidR="008E3027" w:rsidRDefault="008E3027">
            <w:pPr>
              <w:spacing w:before="100" w:beforeAutospacing="1" w:after="100" w:afterAutospacing="1"/>
            </w:pPr>
            <w:r>
              <w:t>We also agree with the argumentation in R1-200444, which is consistent with previous proposals from Sony (e.g. R1-1912358).</w:t>
            </w:r>
          </w:p>
        </w:tc>
      </w:tr>
      <w:tr w:rsidR="008E3027" w14:paraId="29DEC014" w14:textId="77777777" w:rsidTr="008E3027">
        <w:tc>
          <w:tcPr>
            <w:tcW w:w="0" w:type="auto"/>
            <w:vMerge/>
            <w:tcBorders>
              <w:top w:val="nil"/>
              <w:left w:val="single" w:sz="8" w:space="0" w:color="auto"/>
              <w:bottom w:val="single" w:sz="8" w:space="0" w:color="auto"/>
              <w:right w:val="single" w:sz="8" w:space="0" w:color="auto"/>
            </w:tcBorders>
            <w:vAlign w:val="center"/>
            <w:hideMark/>
          </w:tcPr>
          <w:p w14:paraId="5EBF8DEC" w14:textId="77777777" w:rsidR="008E3027" w:rsidRDefault="008E3027">
            <w:pPr>
              <w:rPr>
                <w:rFonts w:eastAsia="SimSun"/>
              </w:rPr>
            </w:pP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75B48853" w14:textId="77777777" w:rsidR="008E3027" w:rsidRDefault="008E3027">
            <w:pPr>
              <w:spacing w:before="100" w:beforeAutospacing="1" w:after="100" w:afterAutospacing="1"/>
            </w:pPr>
            <w:r>
              <w:t>(Suggested TP)</w:t>
            </w:r>
          </w:p>
        </w:tc>
      </w:tr>
      <w:tr w:rsidR="008E3027" w14:paraId="559B3EEF" w14:textId="77777777" w:rsidTr="008E3027">
        <w:tc>
          <w:tcPr>
            <w:tcW w:w="13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7B96B5" w14:textId="77777777" w:rsidR="008E3027" w:rsidRDefault="008E3027">
            <w:pPr>
              <w:spacing w:before="100" w:beforeAutospacing="1" w:after="100" w:afterAutospacing="1"/>
            </w:pPr>
            <w:r>
              <w:t>Qualcomm</w:t>
            </w: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5D51769E" w14:textId="77777777" w:rsidR="008E3027" w:rsidRDefault="008E3027">
            <w:pPr>
              <w:spacing w:before="100" w:beforeAutospacing="1" w:after="100" w:afterAutospacing="1"/>
            </w:pPr>
            <w:r>
              <w:t>We support the proposal.</w:t>
            </w:r>
          </w:p>
          <w:p w14:paraId="19407593" w14:textId="77777777" w:rsidR="008E3027" w:rsidRDefault="008E3027">
            <w:pPr>
              <w:spacing w:before="100" w:beforeAutospacing="1" w:after="100" w:afterAutospacing="1"/>
            </w:pPr>
            <w:r>
              <w:t>We think the proposal is important to ensure reasonably feasible UE implementation. The motivation for application delay is for UE to be able to adapt its processing hardware to respond to change in timing requirement (including potential processing timeline relaxation), so that UE would have more opportunities to go to lower power state. When the DCI received in Slot n is decoded, UE prepares its hardware for the updated minimum scheduling offset, which is to be applied after the application delay. For example, for transitioning from small min k0 to large min k0, during the application delay period, UE can execute the change to lower its hardware’s voltage, clock, etc. Until the indicated change takes effect after the application delay, it is preferable not to let UE handle another change, which may lead to complexity in cancellation of the on-going execution of the previous change.</w:t>
            </w:r>
          </w:p>
          <w:p w14:paraId="58EB4AA3" w14:textId="77777777" w:rsidR="008E3027" w:rsidRDefault="008E3027">
            <w:pPr>
              <w:spacing w:before="100" w:beforeAutospacing="1" w:after="100" w:afterAutospacing="1"/>
            </w:pPr>
            <w:r>
              <w:t>In addition, we think the proposal also implies that the indication in DCI received in a slot should be consistent. If two or more DCI are received within a slot, and the indications are different, this should be considered “another change”. Otherwise, the UE behavior would be ill-defined.</w:t>
            </w:r>
          </w:p>
        </w:tc>
      </w:tr>
      <w:tr w:rsidR="008E3027" w14:paraId="7BDD7414" w14:textId="77777777" w:rsidTr="008E3027">
        <w:tc>
          <w:tcPr>
            <w:tcW w:w="0" w:type="auto"/>
            <w:vMerge/>
            <w:tcBorders>
              <w:top w:val="nil"/>
              <w:left w:val="single" w:sz="8" w:space="0" w:color="auto"/>
              <w:bottom w:val="single" w:sz="8" w:space="0" w:color="auto"/>
              <w:right w:val="single" w:sz="8" w:space="0" w:color="auto"/>
            </w:tcBorders>
            <w:vAlign w:val="center"/>
            <w:hideMark/>
          </w:tcPr>
          <w:p w14:paraId="3FCA29FF" w14:textId="77777777" w:rsidR="008E3027" w:rsidRDefault="008E3027">
            <w:pPr>
              <w:rPr>
                <w:rFonts w:eastAsia="SimSun"/>
              </w:rPr>
            </w:pP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49B9E6F0" w14:textId="77777777" w:rsidR="008E3027" w:rsidRDefault="008E3027">
            <w:pPr>
              <w:spacing w:before="100" w:beforeAutospacing="1" w:after="100" w:afterAutospacing="1"/>
            </w:pPr>
            <w:r>
              <w:t>(Suggested TP)</w:t>
            </w:r>
          </w:p>
        </w:tc>
      </w:tr>
      <w:tr w:rsidR="008E3027" w14:paraId="794977A8" w14:textId="77777777" w:rsidTr="008E3027">
        <w:tc>
          <w:tcPr>
            <w:tcW w:w="13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BB1CDF" w14:textId="77777777" w:rsidR="008E3027" w:rsidRDefault="008E3027">
            <w:pPr>
              <w:spacing w:before="100" w:beforeAutospacing="1" w:after="100" w:afterAutospacing="1"/>
            </w:pPr>
            <w:r>
              <w:t>Intel</w:t>
            </w: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1A4F8FB9" w14:textId="77777777" w:rsidR="008E3027" w:rsidRDefault="008E3027">
            <w:pPr>
              <w:spacing w:before="100" w:beforeAutospacing="1" w:after="100" w:afterAutospacing="1"/>
            </w:pPr>
            <w:r>
              <w:t>We agree with the proposal</w:t>
            </w:r>
          </w:p>
        </w:tc>
      </w:tr>
      <w:tr w:rsidR="008E3027" w14:paraId="3803D2A5" w14:textId="77777777" w:rsidTr="008E3027">
        <w:tc>
          <w:tcPr>
            <w:tcW w:w="0" w:type="auto"/>
            <w:vMerge/>
            <w:tcBorders>
              <w:top w:val="nil"/>
              <w:left w:val="single" w:sz="8" w:space="0" w:color="auto"/>
              <w:bottom w:val="single" w:sz="8" w:space="0" w:color="auto"/>
              <w:right w:val="single" w:sz="8" w:space="0" w:color="auto"/>
            </w:tcBorders>
            <w:vAlign w:val="center"/>
            <w:hideMark/>
          </w:tcPr>
          <w:p w14:paraId="128064DD" w14:textId="77777777" w:rsidR="008E3027" w:rsidRDefault="008E3027">
            <w:pPr>
              <w:rPr>
                <w:rFonts w:eastAsia="SimSun"/>
              </w:rPr>
            </w:pP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62AA3D70" w14:textId="77777777" w:rsidR="008E3027" w:rsidRDefault="008E3027">
            <w:pPr>
              <w:spacing w:before="100" w:beforeAutospacing="1" w:after="100" w:afterAutospacing="1"/>
            </w:pPr>
            <w:r>
              <w:t>(Suggested TP)</w:t>
            </w:r>
          </w:p>
        </w:tc>
      </w:tr>
      <w:tr w:rsidR="008E3027" w14:paraId="32D87080" w14:textId="77777777" w:rsidTr="008E3027">
        <w:tc>
          <w:tcPr>
            <w:tcW w:w="13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4DF6F" w14:textId="77777777" w:rsidR="008E3027" w:rsidRDefault="008E3027">
            <w:pPr>
              <w:spacing w:before="100" w:beforeAutospacing="1" w:after="100" w:afterAutospacing="1"/>
            </w:pPr>
            <w:r>
              <w:t>Ericsson</w:t>
            </w: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06EC507D" w14:textId="77777777" w:rsidR="008E3027" w:rsidRDefault="008E3027">
            <w:pPr>
              <w:spacing w:before="100" w:beforeAutospacing="1" w:after="100" w:afterAutospacing="1"/>
            </w:pPr>
            <w:r>
              <w:t>OK with the proposal.</w:t>
            </w:r>
          </w:p>
        </w:tc>
      </w:tr>
      <w:tr w:rsidR="008E3027" w14:paraId="3765E71A" w14:textId="77777777" w:rsidTr="008E3027">
        <w:tc>
          <w:tcPr>
            <w:tcW w:w="0" w:type="auto"/>
            <w:vMerge/>
            <w:tcBorders>
              <w:top w:val="nil"/>
              <w:left w:val="single" w:sz="8" w:space="0" w:color="auto"/>
              <w:bottom w:val="single" w:sz="8" w:space="0" w:color="auto"/>
              <w:right w:val="single" w:sz="8" w:space="0" w:color="auto"/>
            </w:tcBorders>
            <w:vAlign w:val="center"/>
            <w:hideMark/>
          </w:tcPr>
          <w:p w14:paraId="3460B4F8" w14:textId="77777777" w:rsidR="008E3027" w:rsidRDefault="008E3027">
            <w:pPr>
              <w:rPr>
                <w:rFonts w:eastAsia="SimSun"/>
              </w:rPr>
            </w:pP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7D0B5918" w14:textId="77777777" w:rsidR="008E3027" w:rsidRDefault="008E3027">
            <w:pPr>
              <w:spacing w:before="100" w:beforeAutospacing="1" w:after="100" w:afterAutospacing="1"/>
            </w:pPr>
            <w:r>
              <w:t>(Suggested TP)</w:t>
            </w:r>
          </w:p>
        </w:tc>
      </w:tr>
      <w:tr w:rsidR="008E3027" w14:paraId="5598F1CB" w14:textId="77777777" w:rsidTr="008E3027">
        <w:tc>
          <w:tcPr>
            <w:tcW w:w="13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FB42C" w14:textId="77777777" w:rsidR="008E3027" w:rsidRDefault="008E3027">
            <w:pPr>
              <w:spacing w:before="100" w:beforeAutospacing="1" w:after="100" w:afterAutospacing="1"/>
            </w:pPr>
            <w:r>
              <w:rPr>
                <w:lang w:eastAsia="ko-KR"/>
              </w:rPr>
              <w:t>Samsung</w:t>
            </w: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018FF320" w14:textId="77777777" w:rsidR="008E3027" w:rsidRDefault="008E3027">
            <w:pPr>
              <w:spacing w:before="100" w:beforeAutospacing="1" w:after="100" w:afterAutospacing="1"/>
            </w:pPr>
            <w:r>
              <w:t>We conditionally support the proposal.</w:t>
            </w:r>
          </w:p>
          <w:p w14:paraId="0A6EBEC3" w14:textId="77777777" w:rsidR="008E3027" w:rsidRDefault="008E3027">
            <w:pPr>
              <w:spacing w:before="100" w:beforeAutospacing="1" w:after="100" w:afterAutospacing="1"/>
            </w:pPr>
            <w:r>
              <w:t>Not allowing successive K</w:t>
            </w:r>
            <w:r>
              <w:rPr>
                <w:vertAlign w:val="subscript"/>
              </w:rPr>
              <w:t>min</w:t>
            </w:r>
            <w:r>
              <w:t xml:space="preserve"> value update is important for the UE power saving. However, we think the current proposal is incomplete and recognize an issue of the proposal when DCI is missed by the UE. If UE missed DCI indicating a new minimum scheduling offset, gNB and UE could miss-understand the slots not allowing new K</w:t>
            </w:r>
            <w:r>
              <w:rPr>
                <w:vertAlign w:val="subscript"/>
              </w:rPr>
              <w:t>min</w:t>
            </w:r>
            <w:r>
              <w:t xml:space="preserve"> indication (More details can be found in our previous Tdoc R1-1912487.). Therefore, it is very important to address this miss-detection issue together if we are going to introduce the proposal. A simple solution could be the slots not allowing new K</w:t>
            </w:r>
            <w:r>
              <w:rPr>
                <w:vertAlign w:val="subscript"/>
              </w:rPr>
              <w:t>min</w:t>
            </w:r>
            <w:r>
              <w:t xml:space="preserve"> update is explicitly pre-configured by gNB.</w:t>
            </w:r>
          </w:p>
        </w:tc>
      </w:tr>
      <w:tr w:rsidR="008E3027" w14:paraId="0C5FFBEB" w14:textId="77777777" w:rsidTr="008E3027">
        <w:tc>
          <w:tcPr>
            <w:tcW w:w="0" w:type="auto"/>
            <w:vMerge/>
            <w:tcBorders>
              <w:top w:val="nil"/>
              <w:left w:val="single" w:sz="8" w:space="0" w:color="auto"/>
              <w:bottom w:val="single" w:sz="8" w:space="0" w:color="auto"/>
              <w:right w:val="single" w:sz="8" w:space="0" w:color="auto"/>
            </w:tcBorders>
            <w:vAlign w:val="center"/>
            <w:hideMark/>
          </w:tcPr>
          <w:p w14:paraId="6780CB81" w14:textId="77777777" w:rsidR="008E3027" w:rsidRDefault="008E3027">
            <w:pPr>
              <w:rPr>
                <w:rFonts w:eastAsia="SimSun"/>
              </w:rPr>
            </w:pP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530BF26C" w14:textId="77777777" w:rsidR="008E3027" w:rsidRDefault="008E3027">
            <w:pPr>
              <w:spacing w:before="100" w:beforeAutospacing="1" w:after="100" w:afterAutospacing="1"/>
            </w:pPr>
            <w:r>
              <w:t>(Suggested TP)</w:t>
            </w:r>
          </w:p>
        </w:tc>
      </w:tr>
      <w:tr w:rsidR="008E3027" w14:paraId="4BC9CAE6" w14:textId="77777777" w:rsidTr="008E3027">
        <w:tc>
          <w:tcPr>
            <w:tcW w:w="13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02250" w14:textId="77777777" w:rsidR="008E3027" w:rsidRDefault="008E3027">
            <w:pPr>
              <w:spacing w:before="100" w:beforeAutospacing="1" w:after="100" w:afterAutospacing="1"/>
            </w:pPr>
            <w:r>
              <w:rPr>
                <w:color w:val="1F497D"/>
              </w:rPr>
              <w:t>MediaTek</w:t>
            </w: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72413CE3" w14:textId="77777777" w:rsidR="008E3027" w:rsidRDefault="008E3027">
            <w:pPr>
              <w:spacing w:before="100" w:beforeAutospacing="1" w:after="100" w:afterAutospacing="1"/>
            </w:pPr>
            <w:r>
              <w:rPr>
                <w:color w:val="1F497D"/>
              </w:rPr>
              <w:t>It is necessary to resolve the ambiguity issue as identified in Section 3 of R1-200444. In this regard, we are supportive to this proposal. If there is issue in the case of miss-detection, an alternative is to still allow successive change indication while specifying that UE should follow the latest indication.</w:t>
            </w:r>
          </w:p>
        </w:tc>
      </w:tr>
      <w:tr w:rsidR="008E3027" w14:paraId="5BAD9B1B" w14:textId="77777777" w:rsidTr="008E3027">
        <w:tc>
          <w:tcPr>
            <w:tcW w:w="0" w:type="auto"/>
            <w:vMerge/>
            <w:tcBorders>
              <w:top w:val="nil"/>
              <w:left w:val="single" w:sz="8" w:space="0" w:color="auto"/>
              <w:bottom w:val="single" w:sz="8" w:space="0" w:color="auto"/>
              <w:right w:val="single" w:sz="8" w:space="0" w:color="auto"/>
            </w:tcBorders>
            <w:vAlign w:val="center"/>
            <w:hideMark/>
          </w:tcPr>
          <w:p w14:paraId="1779ABE7" w14:textId="77777777" w:rsidR="008E3027" w:rsidRDefault="008E3027">
            <w:pPr>
              <w:rPr>
                <w:rFonts w:eastAsia="SimSun"/>
              </w:rPr>
            </w:pP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31C4884C" w14:textId="77777777" w:rsidR="008E3027" w:rsidRDefault="008E3027">
            <w:pPr>
              <w:spacing w:before="100" w:beforeAutospacing="1" w:after="100" w:afterAutospacing="1"/>
            </w:pPr>
            <w:r>
              <w:t>(Suggested TP)</w:t>
            </w:r>
          </w:p>
        </w:tc>
      </w:tr>
      <w:tr w:rsidR="008E3027" w14:paraId="73D58DA9" w14:textId="77777777" w:rsidTr="008E3027">
        <w:tc>
          <w:tcPr>
            <w:tcW w:w="13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4504C" w14:textId="77777777" w:rsidR="008E3027" w:rsidRDefault="008E3027">
            <w:pPr>
              <w:spacing w:before="100" w:beforeAutospacing="1" w:after="100" w:afterAutospacing="1"/>
            </w:pPr>
            <w:r>
              <w:rPr>
                <w:color w:val="1F497D"/>
              </w:rPr>
              <w:t xml:space="preserve">Spreadtrum </w:t>
            </w: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42294641" w14:textId="77777777" w:rsidR="008E3027" w:rsidRDefault="008E3027">
            <w:pPr>
              <w:spacing w:before="100" w:beforeAutospacing="1" w:after="100" w:afterAutospacing="1"/>
            </w:pPr>
            <w:r>
              <w:rPr>
                <w:color w:val="1F497D"/>
              </w:rPr>
              <w:t>We agree with the proposal.</w:t>
            </w:r>
          </w:p>
          <w:p w14:paraId="447912DD" w14:textId="77777777" w:rsidR="008E3027" w:rsidRDefault="008E3027">
            <w:pPr>
              <w:spacing w:before="100" w:beforeAutospacing="1" w:after="100" w:afterAutospacing="1"/>
            </w:pPr>
            <w:r>
              <w:rPr>
                <w:color w:val="1F497D"/>
              </w:rPr>
              <w:t>In order to simplify the implementation of UE, another indication of minimum scheduling offset change during the application delay is undesired.</w:t>
            </w:r>
          </w:p>
        </w:tc>
      </w:tr>
      <w:tr w:rsidR="008E3027" w14:paraId="234A0574" w14:textId="77777777" w:rsidTr="008E3027">
        <w:tc>
          <w:tcPr>
            <w:tcW w:w="0" w:type="auto"/>
            <w:vMerge/>
            <w:tcBorders>
              <w:top w:val="nil"/>
              <w:left w:val="single" w:sz="8" w:space="0" w:color="auto"/>
              <w:bottom w:val="single" w:sz="8" w:space="0" w:color="auto"/>
              <w:right w:val="single" w:sz="8" w:space="0" w:color="auto"/>
            </w:tcBorders>
            <w:vAlign w:val="center"/>
            <w:hideMark/>
          </w:tcPr>
          <w:p w14:paraId="62A88361" w14:textId="77777777" w:rsidR="008E3027" w:rsidRDefault="008E3027">
            <w:pPr>
              <w:rPr>
                <w:rFonts w:eastAsia="SimSun"/>
              </w:rPr>
            </w:pP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75C50B28" w14:textId="77777777" w:rsidR="008E3027" w:rsidRDefault="008E3027">
            <w:pPr>
              <w:spacing w:before="100" w:beforeAutospacing="1" w:after="100" w:afterAutospacing="1"/>
            </w:pPr>
            <w:r>
              <w:t>(Suggested TP)</w:t>
            </w:r>
          </w:p>
        </w:tc>
      </w:tr>
      <w:tr w:rsidR="008E3027" w14:paraId="770F28EF" w14:textId="77777777" w:rsidTr="008E3027">
        <w:tc>
          <w:tcPr>
            <w:tcW w:w="13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FF9CC" w14:textId="77777777" w:rsidR="008E3027" w:rsidRDefault="008E3027">
            <w:pPr>
              <w:wordWrap w:val="0"/>
              <w:spacing w:before="100" w:beforeAutospacing="1" w:after="100" w:afterAutospacing="1"/>
            </w:pPr>
            <w:r>
              <w:t>ZTE</w:t>
            </w: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04DEEBF7" w14:textId="77777777" w:rsidR="008E3027" w:rsidRDefault="008E3027">
            <w:pPr>
              <w:wordWrap w:val="0"/>
              <w:spacing w:before="100" w:beforeAutospacing="1" w:after="100" w:afterAutospacing="1"/>
            </w:pPr>
            <w:r>
              <w:t>we are okay with the propsal.</w:t>
            </w:r>
          </w:p>
        </w:tc>
      </w:tr>
      <w:tr w:rsidR="008E3027" w14:paraId="75076553" w14:textId="77777777" w:rsidTr="008E3027">
        <w:tc>
          <w:tcPr>
            <w:tcW w:w="0" w:type="auto"/>
            <w:vMerge/>
            <w:tcBorders>
              <w:top w:val="nil"/>
              <w:left w:val="single" w:sz="8" w:space="0" w:color="auto"/>
              <w:bottom w:val="single" w:sz="8" w:space="0" w:color="auto"/>
              <w:right w:val="single" w:sz="8" w:space="0" w:color="auto"/>
            </w:tcBorders>
            <w:vAlign w:val="center"/>
            <w:hideMark/>
          </w:tcPr>
          <w:p w14:paraId="1BA26099" w14:textId="77777777" w:rsidR="008E3027" w:rsidRDefault="008E3027">
            <w:pPr>
              <w:rPr>
                <w:rFonts w:eastAsia="SimSun"/>
              </w:rPr>
            </w:pP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3F608627" w14:textId="77777777" w:rsidR="008E3027" w:rsidRDefault="008E3027">
            <w:pPr>
              <w:spacing w:before="100" w:beforeAutospacing="1" w:after="100" w:afterAutospacing="1"/>
            </w:pPr>
            <w:r>
              <w:t>(Suggested TP)</w:t>
            </w:r>
          </w:p>
        </w:tc>
      </w:tr>
      <w:tr w:rsidR="008E3027" w14:paraId="0626C9E9" w14:textId="77777777" w:rsidTr="008E3027">
        <w:tc>
          <w:tcPr>
            <w:tcW w:w="13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71538" w14:textId="77777777" w:rsidR="008E3027" w:rsidRDefault="008E3027">
            <w:pPr>
              <w:spacing w:before="100" w:beforeAutospacing="1" w:after="100" w:afterAutospacing="1"/>
            </w:pPr>
            <w:r>
              <w:t>DOCOMO</w:t>
            </w: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6B85C6C1" w14:textId="77777777" w:rsidR="008E3027" w:rsidRDefault="008E3027">
            <w:pPr>
              <w:spacing w:before="100" w:beforeAutospacing="1" w:after="240"/>
            </w:pPr>
            <w:r>
              <w:t>We are basically okay with the proposal, but we would like some clarification. "another indication" in proposal means "with different value"? gNB indicates a value of minimum scheduling offset in slot n, and gNB may indicate the same value of minimum scheduling offset during application delay considering the case the UE missed DCI. Such indication is allowed? The UE may receive the same value of minimum scheduling offset during application delay, but in that case the UE behaviour based on the first indication is not changed.</w:t>
            </w:r>
          </w:p>
        </w:tc>
      </w:tr>
      <w:tr w:rsidR="008E3027" w14:paraId="39F92AC7" w14:textId="77777777" w:rsidTr="008E3027">
        <w:tc>
          <w:tcPr>
            <w:tcW w:w="0" w:type="auto"/>
            <w:vMerge/>
            <w:tcBorders>
              <w:top w:val="nil"/>
              <w:left w:val="single" w:sz="8" w:space="0" w:color="auto"/>
              <w:bottom w:val="single" w:sz="8" w:space="0" w:color="auto"/>
              <w:right w:val="single" w:sz="8" w:space="0" w:color="auto"/>
            </w:tcBorders>
            <w:vAlign w:val="center"/>
            <w:hideMark/>
          </w:tcPr>
          <w:p w14:paraId="191CA36C" w14:textId="77777777" w:rsidR="008E3027" w:rsidRDefault="008E3027">
            <w:pPr>
              <w:rPr>
                <w:rFonts w:eastAsia="SimSun"/>
              </w:rPr>
            </w:pP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7AB62D6A" w14:textId="77777777" w:rsidR="008E3027" w:rsidRDefault="008E3027">
            <w:pPr>
              <w:spacing w:before="100" w:beforeAutospacing="1" w:after="100" w:afterAutospacing="1"/>
            </w:pPr>
            <w:r>
              <w:t>(Suggested TP)</w:t>
            </w:r>
          </w:p>
        </w:tc>
      </w:tr>
      <w:tr w:rsidR="008E3027" w14:paraId="729B3238" w14:textId="77777777" w:rsidTr="008E3027">
        <w:tc>
          <w:tcPr>
            <w:tcW w:w="13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EAE418" w14:textId="77777777" w:rsidR="008E3027" w:rsidRDefault="008E3027">
            <w:pPr>
              <w:spacing w:before="100" w:beforeAutospacing="1" w:after="100" w:afterAutospacing="1"/>
              <w:rPr>
                <w:sz w:val="24"/>
                <w:szCs w:val="24"/>
              </w:rPr>
            </w:pPr>
            <w:r>
              <w:t>Nokia</w:t>
            </w: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1C3D315B" w14:textId="77777777" w:rsidR="008E3027" w:rsidRDefault="008E3027">
            <w:pPr>
              <w:spacing w:before="100" w:beforeAutospacing="1" w:after="100" w:afterAutospacing="1"/>
            </w:pPr>
            <w:r>
              <w:t>We are OK with the proposal.</w:t>
            </w:r>
          </w:p>
        </w:tc>
      </w:tr>
      <w:tr w:rsidR="008E3027" w14:paraId="03561CC3" w14:textId="77777777" w:rsidTr="008E3027">
        <w:tc>
          <w:tcPr>
            <w:tcW w:w="0" w:type="auto"/>
            <w:vMerge/>
            <w:tcBorders>
              <w:top w:val="nil"/>
              <w:left w:val="single" w:sz="8" w:space="0" w:color="auto"/>
              <w:bottom w:val="single" w:sz="8" w:space="0" w:color="auto"/>
              <w:right w:val="single" w:sz="8" w:space="0" w:color="auto"/>
            </w:tcBorders>
            <w:vAlign w:val="center"/>
            <w:hideMark/>
          </w:tcPr>
          <w:p w14:paraId="46E27718" w14:textId="77777777" w:rsidR="008E3027" w:rsidRDefault="008E3027">
            <w:pPr>
              <w:rPr>
                <w:rFonts w:eastAsia="SimSun"/>
                <w:sz w:val="24"/>
                <w:szCs w:val="24"/>
              </w:rPr>
            </w:pP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78FFAB28" w14:textId="77777777" w:rsidR="008E3027" w:rsidRDefault="008E3027">
            <w:pPr>
              <w:spacing w:before="100" w:beforeAutospacing="1" w:after="100" w:afterAutospacing="1"/>
              <w:rPr>
                <w:color w:val="1F497D"/>
              </w:rPr>
            </w:pPr>
            <w:r>
              <w:t>(Suggested TP)</w:t>
            </w:r>
          </w:p>
        </w:tc>
      </w:tr>
      <w:tr w:rsidR="008E3027" w14:paraId="0ACF736A" w14:textId="77777777" w:rsidTr="008E3027">
        <w:tc>
          <w:tcPr>
            <w:tcW w:w="13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A28CD" w14:textId="77777777" w:rsidR="008E3027" w:rsidRDefault="008E3027">
            <w:pPr>
              <w:spacing w:before="100" w:beforeAutospacing="1" w:after="100" w:afterAutospacing="1"/>
            </w:pPr>
            <w:r>
              <w:rPr>
                <w:color w:val="1F497D"/>
              </w:rPr>
              <w:t>Vivo</w:t>
            </w: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4A1C10A5" w14:textId="77777777" w:rsidR="008E3027" w:rsidRDefault="008E3027">
            <w:pPr>
              <w:spacing w:before="100" w:beforeAutospacing="1" w:after="100" w:afterAutospacing="1"/>
              <w:rPr>
                <w:color w:val="1F497D"/>
              </w:rPr>
            </w:pPr>
            <w:r>
              <w:rPr>
                <w:color w:val="1F497D"/>
              </w:rPr>
              <w:t>We conditionally support the proposal with some modification.</w:t>
            </w:r>
          </w:p>
          <w:p w14:paraId="31B7716B" w14:textId="77777777" w:rsidR="008E3027" w:rsidRDefault="008E3027">
            <w:pPr>
              <w:spacing w:before="100" w:beforeAutospacing="1" w:after="100" w:afterAutospacing="1"/>
              <w:rPr>
                <w:color w:val="1F497D"/>
              </w:rPr>
            </w:pPr>
            <w:r>
              <w:rPr>
                <w:color w:val="1F497D"/>
              </w:rPr>
              <w:t>This case can be caused by UE miss detection of the first DCI#1 (as illustrated as follow)</w:t>
            </w:r>
          </w:p>
          <w:p w14:paraId="03C3D503" w14:textId="0C194968" w:rsidR="008E3027" w:rsidRDefault="008E3027" w:rsidP="008E3027">
            <w:pPr>
              <w:spacing w:before="100" w:beforeAutospacing="1" w:after="100" w:afterAutospacing="1"/>
              <w:rPr>
                <w:color w:val="1F497D"/>
              </w:rPr>
            </w:pPr>
            <w:r>
              <w:rPr>
                <w:noProof/>
                <w:color w:val="1F497D"/>
              </w:rPr>
              <w:drawing>
                <wp:inline distT="0" distB="0" distL="0" distR="0" wp14:anchorId="4CB06588" wp14:editId="0FDD8B9F">
                  <wp:extent cx="5143500" cy="2171700"/>
                  <wp:effectExtent l="0" t="0" r="0" b="0"/>
                  <wp:docPr id="4" name="Picture 4" descr="cid:image001.png@01D5ECD1.315EBC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1.png@01D5ECD1.315EBCF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143500" cy="2171700"/>
                          </a:xfrm>
                          <a:prstGeom prst="rect">
                            <a:avLst/>
                          </a:prstGeom>
                          <a:noFill/>
                          <a:ln>
                            <a:noFill/>
                          </a:ln>
                        </pic:spPr>
                      </pic:pic>
                    </a:graphicData>
                  </a:graphic>
                </wp:inline>
              </w:drawing>
            </w:r>
            <w:r>
              <w:rPr>
                <w:color w:val="1F497D"/>
              </w:rPr>
              <w:t>By not impacted by miss detection of DCI#1, we think it is still allowed for UE receiving PDSCH with valid TDRA value (compared to indicated minK0 value from DCI#1 and DCI#2).</w:t>
            </w:r>
          </w:p>
        </w:tc>
      </w:tr>
      <w:tr w:rsidR="008E3027" w14:paraId="4EEB04D1" w14:textId="77777777" w:rsidTr="008E3027">
        <w:tc>
          <w:tcPr>
            <w:tcW w:w="0" w:type="auto"/>
            <w:vMerge/>
            <w:tcBorders>
              <w:top w:val="nil"/>
              <w:left w:val="single" w:sz="8" w:space="0" w:color="auto"/>
              <w:bottom w:val="single" w:sz="8" w:space="0" w:color="auto"/>
              <w:right w:val="single" w:sz="8" w:space="0" w:color="auto"/>
            </w:tcBorders>
            <w:vAlign w:val="center"/>
            <w:hideMark/>
          </w:tcPr>
          <w:p w14:paraId="538B5A23" w14:textId="77777777" w:rsidR="008E3027" w:rsidRDefault="008E3027">
            <w:pPr>
              <w:rPr>
                <w:rFonts w:eastAsia="SimSun"/>
              </w:rPr>
            </w:pP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240DC623" w14:textId="77777777" w:rsidR="008E3027" w:rsidRDefault="008E3027">
            <w:pPr>
              <w:spacing w:before="100" w:beforeAutospacing="1" w:after="100" w:afterAutospacing="1"/>
              <w:rPr>
                <w:color w:val="1F497D"/>
              </w:rPr>
            </w:pPr>
            <w:r>
              <w:rPr>
                <w:color w:val="1F497D"/>
              </w:rPr>
              <w:t>Proposal:</w:t>
            </w:r>
          </w:p>
          <w:p w14:paraId="3F76E2E3" w14:textId="77777777" w:rsidR="008E3027" w:rsidRDefault="008E3027">
            <w:pPr>
              <w:spacing w:before="100" w:beforeAutospacing="1" w:after="100" w:afterAutospacing="1"/>
              <w:rPr>
                <w:b/>
                <w:bCs/>
                <w:i/>
                <w:iCs/>
                <w:color w:val="1F497D"/>
              </w:rPr>
            </w:pPr>
            <w:r>
              <w:t xml:space="preserve">UE does not </w:t>
            </w:r>
            <w:r>
              <w:rPr>
                <w:strike/>
                <w:color w:val="FF0000"/>
              </w:rPr>
              <w:t xml:space="preserve">expect to receive </w:t>
            </w:r>
            <w:r>
              <w:rPr>
                <w:color w:val="FF0000"/>
              </w:rPr>
              <w:t xml:space="preserve">update </w:t>
            </w:r>
            <w:r>
              <w:t>another indication of minimum scheduling offset change in a scheduling DCI for the same active BWP before the slot for which a previous indication of minimum scheduling offset change is expected to be applied</w:t>
            </w:r>
          </w:p>
        </w:tc>
      </w:tr>
      <w:tr w:rsidR="008E3027" w14:paraId="69D356FC" w14:textId="77777777" w:rsidTr="008E3027">
        <w:tc>
          <w:tcPr>
            <w:tcW w:w="13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4A469" w14:textId="77777777" w:rsidR="008E3027" w:rsidRDefault="008E3027">
            <w:pPr>
              <w:spacing w:before="100" w:beforeAutospacing="1" w:after="100" w:afterAutospacing="1"/>
            </w:pPr>
            <w:r>
              <w:t>(Company name)</w:t>
            </w: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7DC42BDA" w14:textId="77777777" w:rsidR="008E3027" w:rsidRDefault="008E3027">
            <w:pPr>
              <w:spacing w:before="100" w:beforeAutospacing="1" w:after="100" w:afterAutospacing="1"/>
            </w:pPr>
            <w:r>
              <w:t>(Company view)</w:t>
            </w:r>
          </w:p>
        </w:tc>
      </w:tr>
      <w:tr w:rsidR="008E3027" w14:paraId="2BDA6BB3" w14:textId="77777777" w:rsidTr="008E3027">
        <w:tc>
          <w:tcPr>
            <w:tcW w:w="0" w:type="auto"/>
            <w:vMerge/>
            <w:tcBorders>
              <w:top w:val="nil"/>
              <w:left w:val="single" w:sz="8" w:space="0" w:color="auto"/>
              <w:bottom w:val="single" w:sz="8" w:space="0" w:color="auto"/>
              <w:right w:val="single" w:sz="8" w:space="0" w:color="auto"/>
            </w:tcBorders>
            <w:vAlign w:val="center"/>
            <w:hideMark/>
          </w:tcPr>
          <w:p w14:paraId="6BBCE713" w14:textId="77777777" w:rsidR="008E3027" w:rsidRDefault="008E3027">
            <w:pPr>
              <w:rPr>
                <w:rFonts w:eastAsia="SimSun"/>
              </w:rPr>
            </w:pPr>
          </w:p>
        </w:tc>
        <w:tc>
          <w:tcPr>
            <w:tcW w:w="8534" w:type="dxa"/>
            <w:tcBorders>
              <w:top w:val="nil"/>
              <w:left w:val="nil"/>
              <w:bottom w:val="single" w:sz="8" w:space="0" w:color="auto"/>
              <w:right w:val="single" w:sz="8" w:space="0" w:color="auto"/>
            </w:tcBorders>
            <w:tcMar>
              <w:top w:w="0" w:type="dxa"/>
              <w:left w:w="108" w:type="dxa"/>
              <w:bottom w:w="0" w:type="dxa"/>
              <w:right w:w="108" w:type="dxa"/>
            </w:tcMar>
            <w:hideMark/>
          </w:tcPr>
          <w:p w14:paraId="48F9A276" w14:textId="77777777" w:rsidR="008E3027" w:rsidRDefault="008E3027">
            <w:pPr>
              <w:spacing w:before="100" w:beforeAutospacing="1" w:after="100" w:afterAutospacing="1"/>
            </w:pPr>
            <w:r>
              <w:t>(Suggested TP)</w:t>
            </w:r>
          </w:p>
        </w:tc>
      </w:tr>
    </w:tbl>
    <w:p w14:paraId="4597C0A9" w14:textId="77777777" w:rsidR="008E3027" w:rsidRDefault="008E3027">
      <w:pPr>
        <w:rPr>
          <w:lang w:eastAsia="en-US"/>
        </w:rPr>
      </w:pPr>
    </w:p>
    <w:p w14:paraId="1D691EA9" w14:textId="750D91CD" w:rsidR="008E3027" w:rsidRDefault="008E3027">
      <w:pPr>
        <w:rPr>
          <w:lang w:eastAsia="en-US"/>
        </w:rPr>
      </w:pPr>
      <w:r>
        <w:rPr>
          <w:lang w:eastAsia="en-US"/>
        </w:rPr>
        <w:t xml:space="preserve">Since companies’ views are more aligned in this issue, the following agreement and TP are finally endorsed by chairman, as can be referred in </w:t>
      </w:r>
      <w:r>
        <w:rPr>
          <w:lang w:eastAsia="en-US"/>
        </w:rPr>
        <w:fldChar w:fldCharType="begin"/>
      </w:r>
      <w:r>
        <w:rPr>
          <w:lang w:eastAsia="en-US"/>
        </w:rPr>
        <w:instrText xml:space="preserve"> REF _Ref34427370 \r \h </w:instrText>
      </w:r>
      <w:r>
        <w:rPr>
          <w:lang w:eastAsia="en-US"/>
        </w:rPr>
      </w:r>
      <w:r>
        <w:rPr>
          <w:lang w:eastAsia="en-US"/>
        </w:rPr>
        <w:fldChar w:fldCharType="separate"/>
      </w:r>
      <w:r>
        <w:rPr>
          <w:lang w:eastAsia="en-US"/>
        </w:rPr>
        <w:t>[24]</w:t>
      </w:r>
      <w:r>
        <w:rPr>
          <w:lang w:eastAsia="en-US"/>
        </w:rPr>
        <w:fldChar w:fldCharType="end"/>
      </w:r>
      <w:r>
        <w:rPr>
          <w:lang w:eastAsia="en-US"/>
        </w:rPr>
        <w:t>:</w:t>
      </w:r>
    </w:p>
    <w:p w14:paraId="50ECABB1" w14:textId="77777777" w:rsidR="008E3027" w:rsidRDefault="008E3027">
      <w:pPr>
        <w:rPr>
          <w:lang w:eastAsia="en-US"/>
        </w:rPr>
      </w:pPr>
    </w:p>
    <w:tbl>
      <w:tblPr>
        <w:tblStyle w:val="TableGrid"/>
        <w:tblW w:w="0" w:type="auto"/>
        <w:tblLook w:val="04A0" w:firstRow="1" w:lastRow="0" w:firstColumn="1" w:lastColumn="0" w:noHBand="0" w:noVBand="1"/>
      </w:tblPr>
      <w:tblGrid>
        <w:gridCol w:w="10457"/>
      </w:tblGrid>
      <w:tr w:rsidR="008E3027" w14:paraId="2A1EFB40" w14:textId="77777777" w:rsidTr="008E3027">
        <w:tc>
          <w:tcPr>
            <w:tcW w:w="10457" w:type="dxa"/>
          </w:tcPr>
          <w:p w14:paraId="4FFA2B7C" w14:textId="0F0FA712" w:rsidR="008E3027" w:rsidRDefault="008E3027" w:rsidP="008E3027">
            <w:pPr>
              <w:rPr>
                <w:rFonts w:ascii="SimSun" w:eastAsia="SimSun" w:hAnsi="SimSun"/>
                <w:sz w:val="24"/>
                <w:szCs w:val="24"/>
              </w:rPr>
            </w:pPr>
            <w:r w:rsidRPr="008E3027">
              <w:rPr>
                <w:color w:val="1F497D"/>
                <w:highlight w:val="green"/>
                <w:shd w:val="clear" w:color="auto" w:fill="FFFF00"/>
              </w:rPr>
              <w:t>Agreement</w:t>
            </w:r>
            <w:r w:rsidRPr="008E3027">
              <w:rPr>
                <w:color w:val="1F497D"/>
                <w:highlight w:val="green"/>
              </w:rPr>
              <w:t>:</w:t>
            </w:r>
          </w:p>
          <w:p w14:paraId="1D7845EB" w14:textId="4B6302F2" w:rsidR="008E3027" w:rsidRDefault="008E3027" w:rsidP="008E3027">
            <w:pPr>
              <w:rPr>
                <w:lang w:eastAsia="en-US"/>
              </w:rPr>
            </w:pPr>
            <w:r>
              <w:rPr>
                <w:color w:val="1F497D"/>
              </w:rPr>
              <w:t>UE does not expect to receive another change in the ‘Minimum applicable scheduling offset indicator’ field of DCI format 0_1 or 1_1  </w:t>
            </w:r>
            <w:r>
              <w:rPr>
                <w:b/>
                <w:bCs/>
                <w:color w:val="1F497D"/>
              </w:rPr>
              <w:t>for the same active BWP</w:t>
            </w:r>
            <w:r>
              <w:rPr>
                <w:color w:val="1F497D"/>
              </w:rPr>
              <w:t xml:space="preserve"> before the slot for which a previous change of applied minimum scheduling offset restriction is expected to take effect.</w:t>
            </w:r>
          </w:p>
        </w:tc>
      </w:tr>
    </w:tbl>
    <w:p w14:paraId="45463A62" w14:textId="6FBEF711" w:rsidR="008E3027" w:rsidRDefault="008E3027">
      <w:pPr>
        <w:rPr>
          <w:lang w:eastAsia="en-US"/>
        </w:rPr>
      </w:pPr>
      <w:r>
        <w:rPr>
          <w:lang w:eastAsia="en-US"/>
        </w:rPr>
        <w:br/>
      </w:r>
    </w:p>
    <w:tbl>
      <w:tblPr>
        <w:tblStyle w:val="TableGrid"/>
        <w:tblW w:w="0" w:type="auto"/>
        <w:tblLook w:val="04A0" w:firstRow="1" w:lastRow="0" w:firstColumn="1" w:lastColumn="0" w:noHBand="0" w:noVBand="1"/>
      </w:tblPr>
      <w:tblGrid>
        <w:gridCol w:w="10457"/>
      </w:tblGrid>
      <w:tr w:rsidR="008E3027" w14:paraId="38073E3F" w14:textId="77777777" w:rsidTr="008E3027">
        <w:tc>
          <w:tcPr>
            <w:tcW w:w="10457" w:type="dxa"/>
          </w:tcPr>
          <w:p w14:paraId="01DAD795" w14:textId="1880E578" w:rsidR="008E3027" w:rsidRDefault="008E3027" w:rsidP="008E3027">
            <w:pPr>
              <w:rPr>
                <w:rFonts w:ascii="SimSun" w:eastAsia="SimSun" w:hAnsi="SimSun"/>
                <w:sz w:val="24"/>
                <w:szCs w:val="24"/>
              </w:rPr>
            </w:pPr>
            <w:r w:rsidRPr="008E3027">
              <w:rPr>
                <w:color w:val="1F497D"/>
                <w:highlight w:val="green"/>
                <w:shd w:val="clear" w:color="auto" w:fill="FFFF00"/>
              </w:rPr>
              <w:t>Agreed TP (to 1</w:t>
            </w:r>
            <w:r w:rsidRPr="008E3027">
              <w:rPr>
                <w:color w:val="1F497D"/>
                <w:highlight w:val="green"/>
                <w:shd w:val="clear" w:color="auto" w:fill="FFFF00"/>
                <w:vertAlign w:val="superscript"/>
              </w:rPr>
              <w:t>st</w:t>
            </w:r>
            <w:r w:rsidRPr="008E3027">
              <w:rPr>
                <w:rStyle w:val="apple-converted-space"/>
                <w:color w:val="1F497D"/>
                <w:highlight w:val="green"/>
                <w:shd w:val="clear" w:color="auto" w:fill="FFFF00"/>
              </w:rPr>
              <w:t> </w:t>
            </w:r>
            <w:r w:rsidRPr="008E3027">
              <w:rPr>
                <w:color w:val="1F497D"/>
                <w:highlight w:val="green"/>
                <w:shd w:val="clear" w:color="auto" w:fill="FFFF00"/>
              </w:rPr>
              <w:t>paragraph of Section 5.3.1 of TS 38.214)</w:t>
            </w:r>
            <w:r w:rsidRPr="008E3027">
              <w:rPr>
                <w:color w:val="1F497D"/>
                <w:highlight w:val="green"/>
              </w:rPr>
              <w:t>:</w:t>
            </w:r>
          </w:p>
          <w:p w14:paraId="537E86D3" w14:textId="438D22E8" w:rsidR="008E3027" w:rsidRDefault="008E3027" w:rsidP="008E3027">
            <w:pPr>
              <w:rPr>
                <w:lang w:eastAsia="en-US"/>
              </w:rPr>
            </w:pPr>
            <w:r>
              <w:rPr>
                <w:color w:val="1F497D"/>
              </w:rPr>
              <w:t xml:space="preserve">When the UE is scheduled with DCI format 0_1 or 1_1 with a [‘Minimum applicable scheduling offset indicator’] field, it shall determine the K0min and K2min values to be applied, while the previously applied K0min and K2min values are applied until the new values take effect after application delay. </w:t>
            </w:r>
            <w:r>
              <w:rPr>
                <w:color w:val="1F497D"/>
                <w:lang w:val="en-GB"/>
              </w:rPr>
              <w:t>Change of applied minimum scheduling offset restriction indication carried by DCI in slot n, shall be applied in slot n+X of the scheduling cell.</w:t>
            </w:r>
            <w:r>
              <w:rPr>
                <w:rStyle w:val="apple-converted-space"/>
                <w:color w:val="1F497D"/>
                <w:lang w:val="en-GB"/>
              </w:rPr>
              <w:t> </w:t>
            </w:r>
            <w:r>
              <w:rPr>
                <w:color w:val="FF0000"/>
                <w:lang w:val="en-GB"/>
              </w:rPr>
              <w:t xml:space="preserve">UE does not expect to be scheduled with DCI format 0_1 or 1_1 with [‘Minimum applicable scheduling offset indicator’] field indicating another change to the applied </w:t>
            </w:r>
            <w:r>
              <w:rPr>
                <w:i/>
                <w:iCs/>
                <w:color w:val="FF0000"/>
                <w:lang w:val="en-GB"/>
              </w:rPr>
              <w:t>K0min</w:t>
            </w:r>
            <w:r>
              <w:rPr>
                <w:color w:val="FF0000"/>
                <w:lang w:val="en-GB"/>
              </w:rPr>
              <w:t xml:space="preserve"> or </w:t>
            </w:r>
            <w:r>
              <w:rPr>
                <w:i/>
                <w:iCs/>
                <w:color w:val="FF0000"/>
                <w:lang w:val="en-GB"/>
              </w:rPr>
              <w:t>K2min</w:t>
            </w:r>
            <w:r>
              <w:rPr>
                <w:color w:val="FF0000"/>
                <w:lang w:val="en-GB"/>
              </w:rPr>
              <w:t xml:space="preserve"> for the same active BWP before slot </w:t>
            </w:r>
            <w:r>
              <w:rPr>
                <w:i/>
                <w:iCs/>
                <w:color w:val="FF0000"/>
                <w:lang w:val="en-GB"/>
              </w:rPr>
              <w:t>n+X</w:t>
            </w:r>
            <w:r>
              <w:rPr>
                <w:color w:val="FF0000"/>
                <w:lang w:val="en-GB"/>
              </w:rPr>
              <w:t xml:space="preserve"> of the scheduling cell.</w:t>
            </w:r>
          </w:p>
        </w:tc>
      </w:tr>
    </w:tbl>
    <w:p w14:paraId="64CA0765" w14:textId="77777777" w:rsidR="008E3027" w:rsidRDefault="008E3027">
      <w:pPr>
        <w:rPr>
          <w:lang w:eastAsia="en-US"/>
        </w:rPr>
      </w:pPr>
    </w:p>
    <w:p w14:paraId="0C355E10" w14:textId="77777777" w:rsidR="008E3027" w:rsidRDefault="008E3027">
      <w:pPr>
        <w:rPr>
          <w:lang w:eastAsia="en-US"/>
        </w:rPr>
      </w:pPr>
    </w:p>
    <w:p w14:paraId="798AA7E5" w14:textId="77777777" w:rsidR="0002725F" w:rsidRDefault="0002725F">
      <w:pPr>
        <w:rPr>
          <w:lang w:eastAsia="en-US"/>
        </w:rPr>
      </w:pPr>
    </w:p>
    <w:p w14:paraId="5758059C" w14:textId="77777777" w:rsidR="0002725F" w:rsidRDefault="0002725F">
      <w:pPr>
        <w:rPr>
          <w:lang w:eastAsia="en-US"/>
        </w:rPr>
      </w:pPr>
    </w:p>
    <w:p w14:paraId="66DC109B" w14:textId="77777777" w:rsidR="0002725F" w:rsidRDefault="0002725F">
      <w:pPr>
        <w:rPr>
          <w:lang w:eastAsia="en-US"/>
        </w:rPr>
      </w:pPr>
    </w:p>
    <w:p w14:paraId="2375E978" w14:textId="77777777" w:rsidR="0002725F" w:rsidRDefault="0002725F">
      <w:pPr>
        <w:rPr>
          <w:lang w:eastAsia="en-US"/>
        </w:rPr>
      </w:pPr>
    </w:p>
    <w:p w14:paraId="7D8A6E4A" w14:textId="77777777" w:rsidR="0002725F" w:rsidRDefault="0002725F">
      <w:pPr>
        <w:rPr>
          <w:lang w:eastAsia="en-US"/>
        </w:rPr>
      </w:pPr>
    </w:p>
    <w:p w14:paraId="42B61AF2" w14:textId="77777777" w:rsidR="0002725F" w:rsidRDefault="0002725F">
      <w:pPr>
        <w:rPr>
          <w:lang w:eastAsia="en-US"/>
        </w:rPr>
      </w:pPr>
    </w:p>
    <w:p w14:paraId="5F349EBD" w14:textId="77777777" w:rsidR="0002725F" w:rsidRDefault="0002725F">
      <w:pPr>
        <w:rPr>
          <w:lang w:eastAsia="en-US"/>
        </w:rPr>
      </w:pPr>
    </w:p>
    <w:p w14:paraId="00BA96ED" w14:textId="77777777" w:rsidR="0002725F" w:rsidRDefault="0002725F">
      <w:pPr>
        <w:rPr>
          <w:lang w:eastAsia="en-US"/>
        </w:rPr>
      </w:pPr>
    </w:p>
    <w:p w14:paraId="113CA28B" w14:textId="77777777" w:rsidR="0002725F" w:rsidRDefault="0002725F">
      <w:pPr>
        <w:rPr>
          <w:lang w:eastAsia="en-US"/>
        </w:rPr>
      </w:pPr>
    </w:p>
    <w:p w14:paraId="5E347AEC" w14:textId="77777777" w:rsidR="0002725F" w:rsidRDefault="0002725F">
      <w:pPr>
        <w:rPr>
          <w:lang w:eastAsia="en-US"/>
        </w:rPr>
      </w:pPr>
    </w:p>
    <w:p w14:paraId="1E5C9F91" w14:textId="77777777" w:rsidR="0002725F" w:rsidRDefault="0002725F">
      <w:pPr>
        <w:rPr>
          <w:lang w:eastAsia="en-US"/>
        </w:rPr>
      </w:pPr>
    </w:p>
    <w:p w14:paraId="0BD9CFAE" w14:textId="56DAEFC2" w:rsidR="00A465CB" w:rsidRPr="00A839FE" w:rsidRDefault="00106E00" w:rsidP="00A465CB">
      <w:pPr>
        <w:pStyle w:val="Heading1"/>
        <w:numPr>
          <w:ilvl w:val="0"/>
          <w:numId w:val="0"/>
        </w:numPr>
        <w:pBdr>
          <w:top w:val="single" w:sz="12" w:space="5" w:color="auto"/>
        </w:pBdr>
        <w:ind w:left="432" w:hanging="432"/>
        <w:rPr>
          <w:rFonts w:asciiTheme="minorHAnsi" w:hAnsiTheme="minorHAnsi"/>
        </w:rPr>
      </w:pPr>
      <w:r w:rsidRPr="00A839FE">
        <w:rPr>
          <w:rFonts w:asciiTheme="minorHAnsi" w:hAnsiTheme="minorHAnsi"/>
        </w:rPr>
        <w:t>References</w:t>
      </w:r>
    </w:p>
    <w:p w14:paraId="709DF676" w14:textId="4A481FCD" w:rsidR="004C664B" w:rsidRPr="004C664B" w:rsidRDefault="004C664B" w:rsidP="004C664B">
      <w:pPr>
        <w:pStyle w:val="ListParagraph"/>
        <w:numPr>
          <w:ilvl w:val="0"/>
          <w:numId w:val="2"/>
        </w:numPr>
        <w:rPr>
          <w:rFonts w:asciiTheme="minorHAnsi" w:hAnsiTheme="minorHAnsi"/>
        </w:rPr>
      </w:pPr>
      <w:bookmarkStart w:id="16" w:name="_Ref32919057"/>
      <w:bookmarkStart w:id="17" w:name="_Ref5182175"/>
      <w:bookmarkStart w:id="18" w:name="_Ref7810841"/>
      <w:bookmarkStart w:id="19" w:name="_Ref16938089"/>
      <w:bookmarkStart w:id="20" w:name="_Ref21045654"/>
      <w:r>
        <w:rPr>
          <w:rFonts w:asciiTheme="minorHAnsi" w:hAnsiTheme="minorHAnsi"/>
        </w:rPr>
        <w:t>R1-2000180, “</w:t>
      </w:r>
      <w:r w:rsidRPr="004C664B">
        <w:rPr>
          <w:rFonts w:asciiTheme="minorHAnsi" w:hAnsiTheme="minorHAnsi"/>
        </w:rPr>
        <w:t>Corrections on cross-slot scheduling based power saving</w:t>
      </w:r>
      <w:r>
        <w:rPr>
          <w:rFonts w:asciiTheme="minorHAnsi" w:hAnsiTheme="minorHAnsi"/>
        </w:rPr>
        <w:t xml:space="preserve">”, </w:t>
      </w:r>
      <w:r w:rsidRPr="004C664B">
        <w:rPr>
          <w:rFonts w:asciiTheme="minorHAnsi" w:hAnsiTheme="minorHAnsi"/>
        </w:rPr>
        <w:t>Huawei, HiSilicon</w:t>
      </w:r>
      <w:r>
        <w:rPr>
          <w:rFonts w:asciiTheme="minorHAnsi" w:hAnsiTheme="minorHAnsi"/>
        </w:rPr>
        <w:t>, RAN1#100-e</w:t>
      </w:r>
      <w:bookmarkEnd w:id="16"/>
    </w:p>
    <w:p w14:paraId="77050AAB" w14:textId="4F05C4D2" w:rsidR="004C664B" w:rsidRPr="004C664B" w:rsidRDefault="004C664B" w:rsidP="004C664B">
      <w:pPr>
        <w:pStyle w:val="ListParagraph"/>
        <w:numPr>
          <w:ilvl w:val="0"/>
          <w:numId w:val="2"/>
        </w:numPr>
        <w:rPr>
          <w:rFonts w:asciiTheme="minorHAnsi" w:hAnsiTheme="minorHAnsi"/>
        </w:rPr>
      </w:pPr>
      <w:bookmarkStart w:id="21" w:name="_Ref33127634"/>
      <w:r w:rsidRPr="004C664B">
        <w:rPr>
          <w:rFonts w:asciiTheme="minorHAnsi" w:hAnsiTheme="minorHAnsi"/>
        </w:rPr>
        <w:t>R1-2000338</w:t>
      </w:r>
      <w:r>
        <w:rPr>
          <w:rFonts w:asciiTheme="minorHAnsi" w:hAnsiTheme="minorHAnsi"/>
        </w:rPr>
        <w:t>, “</w:t>
      </w:r>
      <w:r w:rsidRPr="004C664B">
        <w:rPr>
          <w:rFonts w:asciiTheme="minorHAnsi" w:hAnsiTheme="minorHAnsi"/>
        </w:rPr>
        <w:t>Maintenance of procedure of cross-slot scheduling power saving techniques</w:t>
      </w:r>
      <w:r>
        <w:rPr>
          <w:rFonts w:asciiTheme="minorHAnsi" w:hAnsiTheme="minorHAnsi"/>
        </w:rPr>
        <w:t xml:space="preserve">”, </w:t>
      </w:r>
      <w:r w:rsidRPr="004C664B">
        <w:rPr>
          <w:rFonts w:asciiTheme="minorHAnsi" w:hAnsiTheme="minorHAnsi"/>
        </w:rPr>
        <w:t>vivo</w:t>
      </w:r>
      <w:r>
        <w:rPr>
          <w:rFonts w:asciiTheme="minorHAnsi" w:hAnsiTheme="minorHAnsi"/>
        </w:rPr>
        <w:t>, RAN1#100-e</w:t>
      </w:r>
      <w:bookmarkEnd w:id="21"/>
    </w:p>
    <w:p w14:paraId="1777416D" w14:textId="4F6633FE" w:rsidR="004C664B" w:rsidRPr="004C664B" w:rsidRDefault="004C664B" w:rsidP="004C664B">
      <w:pPr>
        <w:pStyle w:val="ListParagraph"/>
        <w:numPr>
          <w:ilvl w:val="0"/>
          <w:numId w:val="2"/>
        </w:numPr>
        <w:rPr>
          <w:rFonts w:asciiTheme="minorHAnsi" w:hAnsiTheme="minorHAnsi"/>
        </w:rPr>
      </w:pPr>
      <w:bookmarkStart w:id="22" w:name="_Ref33118243"/>
      <w:r w:rsidRPr="004C664B">
        <w:rPr>
          <w:rFonts w:asciiTheme="minorHAnsi" w:hAnsiTheme="minorHAnsi"/>
        </w:rPr>
        <w:t>R1-2000444</w:t>
      </w:r>
      <w:r>
        <w:rPr>
          <w:rFonts w:asciiTheme="minorHAnsi" w:hAnsiTheme="minorHAnsi"/>
        </w:rPr>
        <w:t>, “</w:t>
      </w:r>
      <w:r w:rsidRPr="004C664B">
        <w:rPr>
          <w:rFonts w:asciiTheme="minorHAnsi" w:hAnsiTheme="minorHAnsi"/>
        </w:rPr>
        <w:t>Remaining issues on cross-slot scheduling adaptation</w:t>
      </w:r>
      <w:r>
        <w:rPr>
          <w:rFonts w:asciiTheme="minorHAnsi" w:hAnsiTheme="minorHAnsi"/>
        </w:rPr>
        <w:t xml:space="preserve">”, </w:t>
      </w:r>
      <w:r w:rsidRPr="004C664B">
        <w:rPr>
          <w:rFonts w:asciiTheme="minorHAnsi" w:hAnsiTheme="minorHAnsi"/>
        </w:rPr>
        <w:t>MediaTek Inc.</w:t>
      </w:r>
      <w:r>
        <w:rPr>
          <w:rFonts w:asciiTheme="minorHAnsi" w:hAnsiTheme="minorHAnsi"/>
        </w:rPr>
        <w:t>, RAN1#100-e</w:t>
      </w:r>
      <w:bookmarkEnd w:id="22"/>
    </w:p>
    <w:p w14:paraId="5515BD73" w14:textId="43DA6F43" w:rsidR="004C664B" w:rsidRPr="004C664B" w:rsidRDefault="004C664B" w:rsidP="004C664B">
      <w:pPr>
        <w:pStyle w:val="ListParagraph"/>
        <w:numPr>
          <w:ilvl w:val="0"/>
          <w:numId w:val="2"/>
        </w:numPr>
        <w:rPr>
          <w:rFonts w:asciiTheme="minorHAnsi" w:hAnsiTheme="minorHAnsi"/>
        </w:rPr>
      </w:pPr>
      <w:r>
        <w:rPr>
          <w:rFonts w:asciiTheme="minorHAnsi" w:hAnsiTheme="minorHAnsi"/>
        </w:rPr>
        <w:t>R1-2000455, “</w:t>
      </w:r>
      <w:r w:rsidRPr="004C664B">
        <w:rPr>
          <w:rFonts w:asciiTheme="minorHAnsi" w:hAnsiTheme="minorHAnsi"/>
        </w:rPr>
        <w:t>Clarification on cross-slot scheduling</w:t>
      </w:r>
      <w:r>
        <w:rPr>
          <w:rFonts w:asciiTheme="minorHAnsi" w:hAnsiTheme="minorHAnsi"/>
        </w:rPr>
        <w:t xml:space="preserve">”, </w:t>
      </w:r>
      <w:r w:rsidRPr="004C664B">
        <w:rPr>
          <w:rFonts w:asciiTheme="minorHAnsi" w:hAnsiTheme="minorHAnsi"/>
        </w:rPr>
        <w:t>Spreadtrum Communications</w:t>
      </w:r>
      <w:r>
        <w:rPr>
          <w:rFonts w:asciiTheme="minorHAnsi" w:hAnsiTheme="minorHAnsi"/>
        </w:rPr>
        <w:t>, RAN1#100-e</w:t>
      </w:r>
    </w:p>
    <w:p w14:paraId="3E11D03A" w14:textId="31AD4CA6" w:rsidR="004C664B" w:rsidRPr="004C664B" w:rsidRDefault="004C664B" w:rsidP="004C664B">
      <w:pPr>
        <w:pStyle w:val="ListParagraph"/>
        <w:numPr>
          <w:ilvl w:val="0"/>
          <w:numId w:val="2"/>
        </w:numPr>
        <w:rPr>
          <w:rFonts w:asciiTheme="minorHAnsi" w:hAnsiTheme="minorHAnsi"/>
        </w:rPr>
      </w:pPr>
      <w:bookmarkStart w:id="23" w:name="_Ref33118250"/>
      <w:r w:rsidRPr="004C664B">
        <w:rPr>
          <w:rFonts w:asciiTheme="minorHAnsi" w:hAnsiTheme="minorHAnsi"/>
        </w:rPr>
        <w:t>R1-2000512</w:t>
      </w:r>
      <w:r>
        <w:rPr>
          <w:rFonts w:asciiTheme="minorHAnsi" w:hAnsiTheme="minorHAnsi"/>
        </w:rPr>
        <w:t>, “</w:t>
      </w:r>
      <w:r w:rsidRPr="004C664B">
        <w:rPr>
          <w:rFonts w:asciiTheme="minorHAnsi" w:hAnsiTheme="minorHAnsi"/>
        </w:rPr>
        <w:t>Remaining issues on cross-slot scheduling power saving techniques</w:t>
      </w:r>
      <w:r>
        <w:rPr>
          <w:rFonts w:asciiTheme="minorHAnsi" w:hAnsiTheme="minorHAnsi"/>
        </w:rPr>
        <w:t xml:space="preserve">”, </w:t>
      </w:r>
      <w:r w:rsidRPr="004C664B">
        <w:rPr>
          <w:rFonts w:asciiTheme="minorHAnsi" w:hAnsiTheme="minorHAnsi"/>
        </w:rPr>
        <w:t>ZTE</w:t>
      </w:r>
      <w:r>
        <w:rPr>
          <w:rFonts w:asciiTheme="minorHAnsi" w:hAnsiTheme="minorHAnsi"/>
        </w:rPr>
        <w:t>, RAN1#100-e</w:t>
      </w:r>
      <w:bookmarkEnd w:id="23"/>
    </w:p>
    <w:p w14:paraId="4C6E06AE" w14:textId="65DFD9C2" w:rsidR="004C664B" w:rsidRPr="004C664B" w:rsidRDefault="004C664B" w:rsidP="004C664B">
      <w:pPr>
        <w:pStyle w:val="ListParagraph"/>
        <w:numPr>
          <w:ilvl w:val="0"/>
          <w:numId w:val="2"/>
        </w:numPr>
        <w:rPr>
          <w:rFonts w:asciiTheme="minorHAnsi" w:hAnsiTheme="minorHAnsi"/>
        </w:rPr>
      </w:pPr>
      <w:bookmarkStart w:id="24" w:name="_Ref33127713"/>
      <w:r>
        <w:rPr>
          <w:rFonts w:asciiTheme="minorHAnsi" w:hAnsiTheme="minorHAnsi"/>
        </w:rPr>
        <w:t>R1-2000538, “</w:t>
      </w:r>
      <w:r w:rsidRPr="004C664B">
        <w:rPr>
          <w:rFonts w:asciiTheme="minorHAnsi" w:hAnsiTheme="minorHAnsi"/>
        </w:rPr>
        <w:t>Remaining issues on Power saving sc</w:t>
      </w:r>
      <w:r>
        <w:rPr>
          <w:rFonts w:asciiTheme="minorHAnsi" w:hAnsiTheme="minorHAnsi"/>
        </w:rPr>
        <w:t xml:space="preserve">heme with cross-slot scheduling”, </w:t>
      </w:r>
      <w:r w:rsidRPr="004C664B">
        <w:rPr>
          <w:rFonts w:asciiTheme="minorHAnsi" w:hAnsiTheme="minorHAnsi"/>
        </w:rPr>
        <w:t>CATT</w:t>
      </w:r>
      <w:r>
        <w:rPr>
          <w:rFonts w:asciiTheme="minorHAnsi" w:hAnsiTheme="minorHAnsi"/>
        </w:rPr>
        <w:t>, RAN1#100-e</w:t>
      </w:r>
      <w:bookmarkEnd w:id="24"/>
    </w:p>
    <w:p w14:paraId="3403113C" w14:textId="583B3A4C" w:rsidR="004C664B" w:rsidRPr="004C664B" w:rsidRDefault="004C664B" w:rsidP="004C664B">
      <w:pPr>
        <w:pStyle w:val="ListParagraph"/>
        <w:numPr>
          <w:ilvl w:val="0"/>
          <w:numId w:val="2"/>
        </w:numPr>
        <w:rPr>
          <w:rFonts w:asciiTheme="minorHAnsi" w:hAnsiTheme="minorHAnsi"/>
        </w:rPr>
      </w:pPr>
      <w:bookmarkStart w:id="25" w:name="_Ref33118269"/>
      <w:r>
        <w:rPr>
          <w:rFonts w:asciiTheme="minorHAnsi" w:hAnsiTheme="minorHAnsi"/>
        </w:rPr>
        <w:t>R1-2000638, “</w:t>
      </w:r>
      <w:r w:rsidRPr="004C664B">
        <w:rPr>
          <w:rFonts w:asciiTheme="minorHAnsi" w:hAnsiTheme="minorHAnsi"/>
        </w:rPr>
        <w:t>Remaining issues for corss-slot sch</w:t>
      </w:r>
      <w:r>
        <w:rPr>
          <w:rFonts w:asciiTheme="minorHAnsi" w:hAnsiTheme="minorHAnsi"/>
        </w:rPr>
        <w:t xml:space="preserve">eduling power saving techniques”, </w:t>
      </w:r>
      <w:r w:rsidRPr="004C664B">
        <w:rPr>
          <w:rFonts w:asciiTheme="minorHAnsi" w:hAnsiTheme="minorHAnsi"/>
        </w:rPr>
        <w:t>Samsung</w:t>
      </w:r>
      <w:r>
        <w:rPr>
          <w:rFonts w:asciiTheme="minorHAnsi" w:hAnsiTheme="minorHAnsi"/>
        </w:rPr>
        <w:t>, RAN1#100-e</w:t>
      </w:r>
      <w:bookmarkEnd w:id="25"/>
    </w:p>
    <w:p w14:paraId="74B90455" w14:textId="301F5FBF" w:rsidR="004C664B" w:rsidRPr="004C664B" w:rsidRDefault="004C664B" w:rsidP="004C664B">
      <w:pPr>
        <w:pStyle w:val="ListParagraph"/>
        <w:numPr>
          <w:ilvl w:val="0"/>
          <w:numId w:val="2"/>
        </w:numPr>
        <w:rPr>
          <w:rFonts w:asciiTheme="minorHAnsi" w:hAnsiTheme="minorHAnsi"/>
        </w:rPr>
      </w:pPr>
      <w:bookmarkStart w:id="26" w:name="_Ref33128182"/>
      <w:r>
        <w:rPr>
          <w:rFonts w:asciiTheme="minorHAnsi" w:hAnsiTheme="minorHAnsi"/>
        </w:rPr>
        <w:t>R1-2000685, “</w:t>
      </w:r>
      <w:r w:rsidRPr="004C664B">
        <w:rPr>
          <w:rFonts w:asciiTheme="minorHAnsi" w:hAnsiTheme="minorHAnsi"/>
        </w:rPr>
        <w:t>Remaining issues on procedure of cross-slot sch</w:t>
      </w:r>
      <w:r>
        <w:rPr>
          <w:rFonts w:asciiTheme="minorHAnsi" w:hAnsiTheme="minorHAnsi"/>
        </w:rPr>
        <w:t xml:space="preserve">eduling power saving techniques”, </w:t>
      </w:r>
      <w:r w:rsidRPr="004C664B">
        <w:rPr>
          <w:rFonts w:asciiTheme="minorHAnsi" w:hAnsiTheme="minorHAnsi"/>
        </w:rPr>
        <w:t>LG Electronics</w:t>
      </w:r>
      <w:r>
        <w:rPr>
          <w:rFonts w:asciiTheme="minorHAnsi" w:hAnsiTheme="minorHAnsi"/>
        </w:rPr>
        <w:t>, RAN1#100-e</w:t>
      </w:r>
      <w:bookmarkEnd w:id="26"/>
    </w:p>
    <w:p w14:paraId="78E83367" w14:textId="07022465" w:rsidR="004C664B" w:rsidRPr="004C664B" w:rsidRDefault="004C664B" w:rsidP="004C664B">
      <w:pPr>
        <w:pStyle w:val="ListParagraph"/>
        <w:numPr>
          <w:ilvl w:val="0"/>
          <w:numId w:val="2"/>
        </w:numPr>
        <w:rPr>
          <w:rFonts w:asciiTheme="minorHAnsi" w:hAnsiTheme="minorHAnsi"/>
        </w:rPr>
      </w:pPr>
      <w:bookmarkStart w:id="27" w:name="_Ref33128186"/>
      <w:r>
        <w:rPr>
          <w:rFonts w:asciiTheme="minorHAnsi" w:hAnsiTheme="minorHAnsi"/>
        </w:rPr>
        <w:t>R1-2000715, “</w:t>
      </w:r>
      <w:r w:rsidRPr="004C664B">
        <w:rPr>
          <w:rFonts w:asciiTheme="minorHAnsi" w:hAnsiTheme="minorHAnsi"/>
        </w:rPr>
        <w:t>Remaining i</w:t>
      </w:r>
      <w:r>
        <w:rPr>
          <w:rFonts w:asciiTheme="minorHAnsi" w:hAnsiTheme="minorHAnsi"/>
        </w:rPr>
        <w:t xml:space="preserve">ssues for cross-slot scheduling”, </w:t>
      </w:r>
      <w:r w:rsidRPr="004C664B">
        <w:rPr>
          <w:rFonts w:asciiTheme="minorHAnsi" w:hAnsiTheme="minorHAnsi"/>
        </w:rPr>
        <w:t>OPPO</w:t>
      </w:r>
      <w:r>
        <w:rPr>
          <w:rFonts w:asciiTheme="minorHAnsi" w:hAnsiTheme="minorHAnsi"/>
        </w:rPr>
        <w:t>, RAN1#100-e</w:t>
      </w:r>
      <w:bookmarkEnd w:id="27"/>
    </w:p>
    <w:p w14:paraId="7F08E070" w14:textId="12156CE1" w:rsidR="004C664B" w:rsidRPr="004C664B" w:rsidRDefault="004C664B" w:rsidP="004C664B">
      <w:pPr>
        <w:pStyle w:val="ListParagraph"/>
        <w:numPr>
          <w:ilvl w:val="0"/>
          <w:numId w:val="2"/>
        </w:numPr>
        <w:rPr>
          <w:rFonts w:asciiTheme="minorHAnsi" w:hAnsiTheme="minorHAnsi"/>
        </w:rPr>
      </w:pPr>
      <w:bookmarkStart w:id="28" w:name="_Ref33118235"/>
      <w:r>
        <w:rPr>
          <w:rFonts w:asciiTheme="minorHAnsi" w:hAnsiTheme="minorHAnsi"/>
        </w:rPr>
        <w:t>R1-2000743, “</w:t>
      </w:r>
      <w:r w:rsidRPr="004C664B">
        <w:rPr>
          <w:rFonts w:asciiTheme="minorHAnsi" w:hAnsiTheme="minorHAnsi"/>
        </w:rPr>
        <w:t>Remaining details of cross-s</w:t>
      </w:r>
      <w:r>
        <w:rPr>
          <w:rFonts w:asciiTheme="minorHAnsi" w:hAnsiTheme="minorHAnsi"/>
        </w:rPr>
        <w:t xml:space="preserve">lot scheduling for power saving”, </w:t>
      </w:r>
      <w:r w:rsidRPr="004C664B">
        <w:rPr>
          <w:rFonts w:asciiTheme="minorHAnsi" w:hAnsiTheme="minorHAnsi"/>
        </w:rPr>
        <w:t>Intel Corporation</w:t>
      </w:r>
      <w:r>
        <w:rPr>
          <w:rFonts w:asciiTheme="minorHAnsi" w:hAnsiTheme="minorHAnsi"/>
        </w:rPr>
        <w:t>, RAN1#100-e</w:t>
      </w:r>
      <w:bookmarkEnd w:id="28"/>
    </w:p>
    <w:p w14:paraId="129729CB" w14:textId="59E89718" w:rsidR="004C664B" w:rsidRPr="004C664B" w:rsidRDefault="004C664B" w:rsidP="004C664B">
      <w:pPr>
        <w:pStyle w:val="ListParagraph"/>
        <w:numPr>
          <w:ilvl w:val="0"/>
          <w:numId w:val="2"/>
        </w:numPr>
        <w:rPr>
          <w:rFonts w:asciiTheme="minorHAnsi" w:hAnsiTheme="minorHAnsi"/>
        </w:rPr>
      </w:pPr>
      <w:bookmarkStart w:id="29" w:name="_Ref33128320"/>
      <w:r>
        <w:rPr>
          <w:rFonts w:asciiTheme="minorHAnsi" w:hAnsiTheme="minorHAnsi"/>
        </w:rPr>
        <w:t>R1-2000759, “</w:t>
      </w:r>
      <w:r w:rsidRPr="004C664B">
        <w:rPr>
          <w:rFonts w:asciiTheme="minorHAnsi" w:hAnsiTheme="minorHAnsi"/>
        </w:rPr>
        <w:t xml:space="preserve">Corrections on </w:t>
      </w:r>
      <w:r>
        <w:rPr>
          <w:rFonts w:asciiTheme="minorHAnsi" w:hAnsiTheme="minorHAnsi"/>
        </w:rPr>
        <w:t xml:space="preserve">cross-slot scheduling procedure”, </w:t>
      </w:r>
      <w:r w:rsidRPr="004C664B">
        <w:rPr>
          <w:rFonts w:asciiTheme="minorHAnsi" w:hAnsiTheme="minorHAnsi"/>
        </w:rPr>
        <w:t>CMCC</w:t>
      </w:r>
      <w:r>
        <w:rPr>
          <w:rFonts w:asciiTheme="minorHAnsi" w:hAnsiTheme="minorHAnsi"/>
        </w:rPr>
        <w:t>, RAN1#100-e</w:t>
      </w:r>
      <w:bookmarkEnd w:id="29"/>
    </w:p>
    <w:p w14:paraId="4C2B0306" w14:textId="39270AF4" w:rsidR="004C664B" w:rsidRPr="004C664B" w:rsidRDefault="004C664B" w:rsidP="004C664B">
      <w:pPr>
        <w:pStyle w:val="ListParagraph"/>
        <w:numPr>
          <w:ilvl w:val="0"/>
          <w:numId w:val="2"/>
        </w:numPr>
        <w:rPr>
          <w:rFonts w:asciiTheme="minorHAnsi" w:hAnsiTheme="minorHAnsi"/>
        </w:rPr>
      </w:pPr>
      <w:bookmarkStart w:id="30" w:name="_Ref33118173"/>
      <w:r w:rsidRPr="004C664B">
        <w:rPr>
          <w:rFonts w:asciiTheme="minorHAnsi" w:hAnsiTheme="minorHAnsi"/>
        </w:rPr>
        <w:t>R1-2000863</w:t>
      </w:r>
      <w:r>
        <w:rPr>
          <w:rFonts w:asciiTheme="minorHAnsi" w:hAnsiTheme="minorHAnsi"/>
        </w:rPr>
        <w:t>, “</w:t>
      </w:r>
      <w:r w:rsidRPr="004C664B">
        <w:rPr>
          <w:rFonts w:asciiTheme="minorHAnsi" w:hAnsiTheme="minorHAnsi"/>
        </w:rPr>
        <w:t>Remaining Issues on Cross Slot Schedulin</w:t>
      </w:r>
      <w:r>
        <w:rPr>
          <w:rFonts w:asciiTheme="minorHAnsi" w:hAnsiTheme="minorHAnsi"/>
        </w:rPr>
        <w:t xml:space="preserve">g Technique for UE Power Saving”, </w:t>
      </w:r>
      <w:r w:rsidRPr="004C664B">
        <w:rPr>
          <w:rFonts w:asciiTheme="minorHAnsi" w:hAnsiTheme="minorHAnsi"/>
        </w:rPr>
        <w:t>Apple</w:t>
      </w:r>
      <w:r>
        <w:rPr>
          <w:rFonts w:asciiTheme="minorHAnsi" w:hAnsiTheme="minorHAnsi"/>
        </w:rPr>
        <w:t xml:space="preserve"> Inc., RAN1#100-e</w:t>
      </w:r>
      <w:bookmarkEnd w:id="30"/>
    </w:p>
    <w:p w14:paraId="291FD273" w14:textId="59F8CEEC" w:rsidR="004C664B" w:rsidRPr="004C664B" w:rsidRDefault="004C664B" w:rsidP="004C664B">
      <w:pPr>
        <w:pStyle w:val="ListParagraph"/>
        <w:numPr>
          <w:ilvl w:val="0"/>
          <w:numId w:val="2"/>
        </w:numPr>
        <w:rPr>
          <w:rFonts w:asciiTheme="minorHAnsi" w:hAnsiTheme="minorHAnsi"/>
        </w:rPr>
      </w:pPr>
      <w:bookmarkStart w:id="31" w:name="_Ref33125916"/>
      <w:r w:rsidRPr="004C664B">
        <w:rPr>
          <w:rFonts w:asciiTheme="minorHAnsi" w:hAnsiTheme="minorHAnsi"/>
        </w:rPr>
        <w:t>R1-2000885</w:t>
      </w:r>
      <w:r>
        <w:rPr>
          <w:rFonts w:asciiTheme="minorHAnsi" w:hAnsiTheme="minorHAnsi"/>
        </w:rPr>
        <w:t>, “</w:t>
      </w:r>
      <w:r w:rsidRPr="004C664B">
        <w:rPr>
          <w:rFonts w:asciiTheme="minorHAnsi" w:hAnsiTheme="minorHAnsi"/>
        </w:rPr>
        <w:t>Remaining i</w:t>
      </w:r>
      <w:r>
        <w:rPr>
          <w:rFonts w:asciiTheme="minorHAnsi" w:hAnsiTheme="minorHAnsi"/>
        </w:rPr>
        <w:t xml:space="preserve">ssues for cross-slot scheduling”, </w:t>
      </w:r>
      <w:r w:rsidRPr="004C664B">
        <w:rPr>
          <w:rFonts w:asciiTheme="minorHAnsi" w:hAnsiTheme="minorHAnsi"/>
        </w:rPr>
        <w:t>Ericsson</w:t>
      </w:r>
      <w:r>
        <w:rPr>
          <w:rFonts w:asciiTheme="minorHAnsi" w:hAnsiTheme="minorHAnsi"/>
        </w:rPr>
        <w:t>, RAN1#100-e</w:t>
      </w:r>
      <w:bookmarkEnd w:id="31"/>
    </w:p>
    <w:p w14:paraId="44D95461" w14:textId="7B973748" w:rsidR="004C664B" w:rsidRPr="004C664B" w:rsidRDefault="004C664B" w:rsidP="004C664B">
      <w:pPr>
        <w:pStyle w:val="ListParagraph"/>
        <w:numPr>
          <w:ilvl w:val="0"/>
          <w:numId w:val="2"/>
        </w:numPr>
        <w:rPr>
          <w:rFonts w:asciiTheme="minorHAnsi" w:hAnsiTheme="minorHAnsi"/>
        </w:rPr>
      </w:pPr>
      <w:bookmarkStart w:id="32" w:name="_Ref33129726"/>
      <w:r>
        <w:rPr>
          <w:rFonts w:asciiTheme="minorHAnsi" w:hAnsiTheme="minorHAnsi"/>
        </w:rPr>
        <w:t>R1-2000929, “</w:t>
      </w:r>
      <w:r w:rsidRPr="004C664B">
        <w:rPr>
          <w:rFonts w:asciiTheme="minorHAnsi" w:hAnsiTheme="minorHAnsi"/>
        </w:rPr>
        <w:t>Maintenance for procedure of cross-slot sch</w:t>
      </w:r>
      <w:r>
        <w:rPr>
          <w:rFonts w:asciiTheme="minorHAnsi" w:hAnsiTheme="minorHAnsi"/>
        </w:rPr>
        <w:t xml:space="preserve">eduling power saving techniques”, </w:t>
      </w:r>
      <w:r w:rsidRPr="004C664B">
        <w:rPr>
          <w:rFonts w:asciiTheme="minorHAnsi" w:hAnsiTheme="minorHAnsi"/>
        </w:rPr>
        <w:t>NTT DOCOMO, INC.</w:t>
      </w:r>
      <w:r>
        <w:rPr>
          <w:rFonts w:asciiTheme="minorHAnsi" w:hAnsiTheme="minorHAnsi"/>
        </w:rPr>
        <w:t>, RAN1#100-e</w:t>
      </w:r>
      <w:bookmarkEnd w:id="32"/>
    </w:p>
    <w:p w14:paraId="6086D578" w14:textId="6245033A" w:rsidR="004C664B" w:rsidRPr="004C664B" w:rsidRDefault="004C664B" w:rsidP="004C664B">
      <w:pPr>
        <w:pStyle w:val="ListParagraph"/>
        <w:numPr>
          <w:ilvl w:val="0"/>
          <w:numId w:val="2"/>
        </w:numPr>
        <w:rPr>
          <w:rFonts w:asciiTheme="minorHAnsi" w:hAnsiTheme="minorHAnsi"/>
        </w:rPr>
      </w:pPr>
      <w:bookmarkStart w:id="33" w:name="_Ref33118179"/>
      <w:r>
        <w:rPr>
          <w:rFonts w:asciiTheme="minorHAnsi" w:hAnsiTheme="minorHAnsi"/>
        </w:rPr>
        <w:t>R1-2000977, “</w:t>
      </w:r>
      <w:r w:rsidRPr="004C664B">
        <w:rPr>
          <w:rFonts w:asciiTheme="minorHAnsi" w:hAnsiTheme="minorHAnsi"/>
        </w:rPr>
        <w:t>Remaining issues in cro</w:t>
      </w:r>
      <w:r>
        <w:rPr>
          <w:rFonts w:asciiTheme="minorHAnsi" w:hAnsiTheme="minorHAnsi"/>
        </w:rPr>
        <w:t xml:space="preserve">ss-slot scheduling power saving”, </w:t>
      </w:r>
      <w:r w:rsidRPr="004C664B">
        <w:rPr>
          <w:rFonts w:asciiTheme="minorHAnsi" w:hAnsiTheme="minorHAnsi"/>
        </w:rPr>
        <w:t>Qualcomm Inc</w:t>
      </w:r>
      <w:r>
        <w:rPr>
          <w:rFonts w:asciiTheme="minorHAnsi" w:hAnsiTheme="minorHAnsi"/>
        </w:rPr>
        <w:t>., RAN1#100-e</w:t>
      </w:r>
      <w:bookmarkEnd w:id="33"/>
    </w:p>
    <w:p w14:paraId="46AB0CE7" w14:textId="2BE8BC05" w:rsidR="00E7439E" w:rsidRDefault="004C664B" w:rsidP="004C664B">
      <w:pPr>
        <w:pStyle w:val="ListParagraph"/>
        <w:numPr>
          <w:ilvl w:val="0"/>
          <w:numId w:val="2"/>
        </w:numPr>
        <w:rPr>
          <w:rFonts w:asciiTheme="minorHAnsi" w:hAnsiTheme="minorHAnsi"/>
        </w:rPr>
      </w:pPr>
      <w:bookmarkStart w:id="34" w:name="_Ref32919060"/>
      <w:r>
        <w:rPr>
          <w:rFonts w:asciiTheme="minorHAnsi" w:hAnsiTheme="minorHAnsi"/>
        </w:rPr>
        <w:t>R1-2001049, “</w:t>
      </w:r>
      <w:r w:rsidRPr="004C664B">
        <w:rPr>
          <w:rFonts w:asciiTheme="minorHAnsi" w:hAnsiTheme="minorHAnsi"/>
        </w:rPr>
        <w:t>Procedure of cross-slot scheduling power saving techniques</w:t>
      </w:r>
      <w:r>
        <w:rPr>
          <w:rFonts w:asciiTheme="minorHAnsi" w:hAnsiTheme="minorHAnsi"/>
        </w:rPr>
        <w:t>”,</w:t>
      </w:r>
      <w:r w:rsidRPr="004C664B">
        <w:rPr>
          <w:rFonts w:asciiTheme="minorHAnsi" w:hAnsiTheme="minorHAnsi"/>
        </w:rPr>
        <w:t xml:space="preserve"> Nokia, Nokia Shanghai Bell</w:t>
      </w:r>
      <w:r>
        <w:rPr>
          <w:rFonts w:asciiTheme="minorHAnsi" w:hAnsiTheme="minorHAnsi"/>
        </w:rPr>
        <w:t>, RAN1#100-e</w:t>
      </w:r>
      <w:bookmarkEnd w:id="34"/>
    </w:p>
    <w:p w14:paraId="45869284" w14:textId="78BBE9A9" w:rsidR="00137B46" w:rsidRDefault="00137B46" w:rsidP="00137B46">
      <w:pPr>
        <w:pStyle w:val="ListParagraph"/>
        <w:numPr>
          <w:ilvl w:val="0"/>
          <w:numId w:val="2"/>
        </w:numPr>
        <w:rPr>
          <w:rFonts w:asciiTheme="minorHAnsi" w:hAnsiTheme="minorHAnsi"/>
        </w:rPr>
      </w:pPr>
      <w:r>
        <w:rPr>
          <w:rFonts w:asciiTheme="minorHAnsi" w:hAnsiTheme="minorHAnsi"/>
        </w:rPr>
        <w:t xml:space="preserve"> </w:t>
      </w:r>
      <w:bookmarkStart w:id="35" w:name="_Ref34422155"/>
      <w:r>
        <w:rPr>
          <w:rFonts w:asciiTheme="minorHAnsi" w:hAnsiTheme="minorHAnsi"/>
        </w:rPr>
        <w:t>“</w:t>
      </w:r>
      <w:r w:rsidRPr="00137B46">
        <w:rPr>
          <w:rFonts w:asciiTheme="minorHAnsi" w:hAnsiTheme="minorHAnsi"/>
        </w:rPr>
        <w:t>[100e-Pre-NR-NR_UE_pow_sav-Cross_Slot] FL Summary</w:t>
      </w:r>
      <w:r>
        <w:rPr>
          <w:rFonts w:asciiTheme="minorHAnsi" w:hAnsiTheme="minorHAnsi"/>
        </w:rPr>
        <w:t xml:space="preserve">” available @ </w:t>
      </w:r>
      <w:hyperlink r:id="rId17" w:history="1">
        <w:r w:rsidRPr="003C23C6">
          <w:rPr>
            <w:rStyle w:val="Hyperlink"/>
            <w:rFonts w:asciiTheme="minorHAnsi" w:hAnsiTheme="minorHAnsi"/>
          </w:rPr>
          <w:t>https://list.etsi.org/scripts/wa.exe?A2=ind2002D&amp;L=3GPP_TSG_RAN_WG1&amp;O=D&amp;P=26806</w:t>
        </w:r>
      </w:hyperlink>
      <w:bookmarkEnd w:id="35"/>
    </w:p>
    <w:p w14:paraId="0F7845A8" w14:textId="0CE693F5" w:rsidR="008E3027" w:rsidRDefault="00137B46" w:rsidP="008E3027">
      <w:pPr>
        <w:pStyle w:val="ListParagraph"/>
        <w:numPr>
          <w:ilvl w:val="0"/>
          <w:numId w:val="2"/>
        </w:numPr>
        <w:rPr>
          <w:rFonts w:asciiTheme="minorHAnsi" w:hAnsiTheme="minorHAnsi"/>
        </w:rPr>
      </w:pPr>
      <w:bookmarkStart w:id="36" w:name="_Ref34423624"/>
      <w:r w:rsidRPr="008E3027">
        <w:rPr>
          <w:rFonts w:asciiTheme="minorHAnsi" w:hAnsiTheme="minorHAnsi"/>
        </w:rPr>
        <w:t xml:space="preserve">“[100e-NR-UE_pow_sav-Cross_Slot-01] E-mail discussion/approval on the 1-bit indication of cross-slot scheduling adaptation in cross-BWP scheduling”, intermediate summary, available @ </w:t>
      </w:r>
      <w:bookmarkStart w:id="37" w:name="_Ref34423643"/>
      <w:bookmarkEnd w:id="36"/>
      <w:r w:rsidR="008E3027">
        <w:rPr>
          <w:rFonts w:asciiTheme="minorHAnsi" w:hAnsiTheme="minorHAnsi"/>
        </w:rPr>
        <w:fldChar w:fldCharType="begin"/>
      </w:r>
      <w:r w:rsidR="008E3027">
        <w:rPr>
          <w:rFonts w:asciiTheme="minorHAnsi" w:hAnsiTheme="minorHAnsi"/>
        </w:rPr>
        <w:instrText xml:space="preserve"> HYPERLINK "</w:instrText>
      </w:r>
      <w:r w:rsidR="008E3027" w:rsidRPr="008E3027">
        <w:rPr>
          <w:rFonts w:asciiTheme="minorHAnsi" w:hAnsiTheme="minorHAnsi"/>
        </w:rPr>
        <w:instrText>https://list.etsi.org/scripts/wa.exe?A2=ind2002D&amp;L=3GPP_TSG_RAN_WG1&amp;O=D&amp;P=2141137</w:instrText>
      </w:r>
      <w:r w:rsidR="008E3027">
        <w:rPr>
          <w:rFonts w:asciiTheme="minorHAnsi" w:hAnsiTheme="minorHAnsi"/>
        </w:rPr>
        <w:instrText xml:space="preserve">" </w:instrText>
      </w:r>
      <w:r w:rsidR="008E3027">
        <w:rPr>
          <w:rFonts w:asciiTheme="minorHAnsi" w:hAnsiTheme="minorHAnsi"/>
        </w:rPr>
        <w:fldChar w:fldCharType="separate"/>
      </w:r>
      <w:r w:rsidR="008E3027" w:rsidRPr="003C23C6">
        <w:rPr>
          <w:rStyle w:val="Hyperlink"/>
          <w:rFonts w:asciiTheme="minorHAnsi" w:hAnsiTheme="minorHAnsi"/>
        </w:rPr>
        <w:t>https://list.etsi.org/scripts/wa.exe?A2=ind2002D&amp;L=3GPP_TSG_RAN_WG1&amp;O=D&amp;P=2141137</w:t>
      </w:r>
      <w:r w:rsidR="008E3027">
        <w:rPr>
          <w:rFonts w:asciiTheme="minorHAnsi" w:hAnsiTheme="minorHAnsi"/>
        </w:rPr>
        <w:fldChar w:fldCharType="end"/>
      </w:r>
    </w:p>
    <w:p w14:paraId="73BB4677" w14:textId="04C6DE85" w:rsidR="00137B46" w:rsidRPr="008E3027" w:rsidRDefault="00137B46" w:rsidP="008E3027">
      <w:pPr>
        <w:pStyle w:val="ListParagraph"/>
        <w:numPr>
          <w:ilvl w:val="0"/>
          <w:numId w:val="2"/>
        </w:numPr>
        <w:rPr>
          <w:rFonts w:asciiTheme="minorHAnsi" w:hAnsiTheme="minorHAnsi"/>
        </w:rPr>
      </w:pPr>
      <w:r w:rsidRPr="008E3027">
        <w:rPr>
          <w:rFonts w:asciiTheme="minorHAnsi" w:hAnsiTheme="minorHAnsi"/>
        </w:rPr>
        <w:t xml:space="preserve">“[100e-NR-UE_pow_sav-Cross_Slot-01] E-mail discussion/approval on the 1-bit indication of cross-slot scheduling adaptation in cross-BWP scheduling”, final result, available @ </w:t>
      </w:r>
      <w:hyperlink r:id="rId18" w:history="1">
        <w:r w:rsidRPr="008E3027">
          <w:rPr>
            <w:rStyle w:val="Hyperlink"/>
            <w:rFonts w:asciiTheme="minorHAnsi" w:hAnsiTheme="minorHAnsi"/>
          </w:rPr>
          <w:t>https://list.etsi.org/scripts/wa.exe?A2=ind2002D&amp;L=3GPP_TSG_RAN_WG1&amp;O=D&amp;P=4135824</w:t>
        </w:r>
      </w:hyperlink>
      <w:bookmarkEnd w:id="37"/>
    </w:p>
    <w:p w14:paraId="7FEA5E26" w14:textId="1CE30059" w:rsidR="008E3027" w:rsidRDefault="00137B46" w:rsidP="00137B46">
      <w:pPr>
        <w:pStyle w:val="ListParagraph"/>
        <w:numPr>
          <w:ilvl w:val="0"/>
          <w:numId w:val="2"/>
        </w:numPr>
        <w:rPr>
          <w:rFonts w:asciiTheme="minorHAnsi" w:hAnsiTheme="minorHAnsi"/>
        </w:rPr>
      </w:pPr>
      <w:bookmarkStart w:id="38" w:name="_Ref34425968"/>
      <w:bookmarkStart w:id="39" w:name="_Ref34691439"/>
      <w:r w:rsidRPr="00137B46">
        <w:rPr>
          <w:rFonts w:asciiTheme="minorHAnsi" w:hAnsiTheme="minorHAnsi"/>
        </w:rPr>
        <w:t xml:space="preserve">“[100e-NR-UE_pow_sav-Cross_Slot-02] E-mail discussion/approval on the factors to be considered for the scheduling offset in cross-BWP scheduling”, intermediate summary, available @ </w:t>
      </w:r>
      <w:bookmarkEnd w:id="38"/>
      <w:r w:rsidR="008E3027">
        <w:rPr>
          <w:rFonts w:asciiTheme="minorHAnsi" w:hAnsiTheme="minorHAnsi"/>
        </w:rPr>
        <w:fldChar w:fldCharType="begin"/>
      </w:r>
      <w:r w:rsidR="008E3027">
        <w:rPr>
          <w:rFonts w:asciiTheme="minorHAnsi" w:hAnsiTheme="minorHAnsi"/>
        </w:rPr>
        <w:instrText xml:space="preserve"> HYPERLINK "</w:instrText>
      </w:r>
      <w:r w:rsidR="008E3027" w:rsidRPr="00137B46">
        <w:rPr>
          <w:rFonts w:asciiTheme="minorHAnsi" w:hAnsiTheme="minorHAnsi"/>
        </w:rPr>
        <w:instrText>https://list.etsi.org/scripts/wa.exe?A2=ind2002D&amp;L=3GPP_TSG_RAN_WG1&amp;O=D&amp;P=2415614</w:instrText>
      </w:r>
      <w:r w:rsidR="008E3027">
        <w:rPr>
          <w:rFonts w:asciiTheme="minorHAnsi" w:hAnsiTheme="minorHAnsi"/>
        </w:rPr>
        <w:instrText xml:space="preserve">" </w:instrText>
      </w:r>
      <w:r w:rsidR="008E3027">
        <w:rPr>
          <w:rFonts w:asciiTheme="minorHAnsi" w:hAnsiTheme="minorHAnsi"/>
        </w:rPr>
        <w:fldChar w:fldCharType="separate"/>
      </w:r>
      <w:r w:rsidR="008E3027" w:rsidRPr="003C23C6">
        <w:rPr>
          <w:rStyle w:val="Hyperlink"/>
          <w:rFonts w:asciiTheme="minorHAnsi" w:hAnsiTheme="minorHAnsi"/>
        </w:rPr>
        <w:t>https://list.etsi.org/scripts/wa.exe?A2=ind2002D&amp;L=3GPP_TSG_RAN_WG1&amp;O=D&amp;P=2415614</w:t>
      </w:r>
      <w:r w:rsidR="008E3027">
        <w:rPr>
          <w:rFonts w:asciiTheme="minorHAnsi" w:hAnsiTheme="minorHAnsi"/>
        </w:rPr>
        <w:fldChar w:fldCharType="end"/>
      </w:r>
      <w:bookmarkEnd w:id="39"/>
    </w:p>
    <w:p w14:paraId="48DD10EE" w14:textId="15599021" w:rsidR="008E3027" w:rsidRDefault="008E3027" w:rsidP="008E3027">
      <w:pPr>
        <w:pStyle w:val="ListParagraph"/>
        <w:numPr>
          <w:ilvl w:val="0"/>
          <w:numId w:val="2"/>
        </w:numPr>
        <w:rPr>
          <w:rFonts w:asciiTheme="minorHAnsi" w:hAnsiTheme="minorHAnsi"/>
        </w:rPr>
      </w:pPr>
      <w:bookmarkStart w:id="40" w:name="_Ref34426734"/>
      <w:r w:rsidRPr="00137B46">
        <w:rPr>
          <w:rFonts w:asciiTheme="minorHAnsi" w:hAnsiTheme="minorHAnsi"/>
        </w:rPr>
        <w:t xml:space="preserve">“[100e-NR-UE_pow_sav-Cross_Slot-02] E-mail discussion/approval on the factors to be considered for the scheduling offset in cross-BWP scheduling”, </w:t>
      </w:r>
      <w:r>
        <w:rPr>
          <w:rFonts w:asciiTheme="minorHAnsi" w:hAnsiTheme="minorHAnsi"/>
        </w:rPr>
        <w:t xml:space="preserve">chairman decision, available @ </w:t>
      </w:r>
      <w:hyperlink r:id="rId19" w:history="1">
        <w:r w:rsidRPr="003C23C6">
          <w:rPr>
            <w:rStyle w:val="Hyperlink"/>
            <w:rFonts w:asciiTheme="minorHAnsi" w:hAnsiTheme="minorHAnsi"/>
          </w:rPr>
          <w:t>https://list.etsi.org/scripts/wa.exe?A2=ind2003A&amp;L=3GPP_TSG_RAN_WG1&amp;O=D&amp;P=711094</w:t>
        </w:r>
      </w:hyperlink>
      <w:bookmarkEnd w:id="40"/>
    </w:p>
    <w:p w14:paraId="5A89286F" w14:textId="06FD2DEF" w:rsidR="00137B46" w:rsidRPr="00137B46" w:rsidRDefault="00137B46" w:rsidP="00137B46">
      <w:pPr>
        <w:pStyle w:val="ListParagraph"/>
        <w:numPr>
          <w:ilvl w:val="0"/>
          <w:numId w:val="2"/>
        </w:numPr>
        <w:rPr>
          <w:rFonts w:asciiTheme="minorHAnsi" w:hAnsiTheme="minorHAnsi"/>
        </w:rPr>
      </w:pPr>
      <w:bookmarkStart w:id="41" w:name="_Ref34426773"/>
      <w:r w:rsidRPr="00137B46">
        <w:rPr>
          <w:rFonts w:asciiTheme="minorHAnsi" w:hAnsiTheme="minorHAnsi"/>
        </w:rPr>
        <w:t xml:space="preserve">“[100e-NR-UE_pow_sav-Cross_Slot-02] E-mail discussion/approval on the factors to be considered for the scheduling offset in cross-BWP scheduling”, </w:t>
      </w:r>
      <w:r w:rsidR="008E3027">
        <w:rPr>
          <w:rFonts w:asciiTheme="minorHAnsi" w:hAnsiTheme="minorHAnsi"/>
        </w:rPr>
        <w:t>possible way forward</w:t>
      </w:r>
      <w:r w:rsidRPr="00137B46">
        <w:rPr>
          <w:rFonts w:asciiTheme="minorHAnsi" w:hAnsiTheme="minorHAnsi"/>
        </w:rPr>
        <w:t xml:space="preserve">, available @ </w:t>
      </w:r>
      <w:hyperlink r:id="rId20" w:history="1">
        <w:r w:rsidRPr="00137B46">
          <w:rPr>
            <w:rStyle w:val="Hyperlink"/>
            <w:rFonts w:asciiTheme="minorHAnsi" w:hAnsiTheme="minorHAnsi"/>
          </w:rPr>
          <w:t>https://list.etsi.org/scripts/wa.exe?A2=ind2003A&amp;L=3GPP_TSG_RAN_WG1&amp;O=D&amp;P=2244686</w:t>
        </w:r>
      </w:hyperlink>
      <w:bookmarkEnd w:id="41"/>
    </w:p>
    <w:p w14:paraId="43F9E797" w14:textId="10B8714B" w:rsidR="008E3027" w:rsidRDefault="00137B46" w:rsidP="008E3027">
      <w:pPr>
        <w:pStyle w:val="ListParagraph"/>
        <w:numPr>
          <w:ilvl w:val="0"/>
          <w:numId w:val="2"/>
        </w:numPr>
        <w:rPr>
          <w:rFonts w:asciiTheme="minorHAnsi" w:hAnsiTheme="minorHAnsi"/>
        </w:rPr>
      </w:pPr>
      <w:bookmarkStart w:id="42" w:name="_Ref34427122"/>
      <w:r w:rsidRPr="008E3027">
        <w:rPr>
          <w:rFonts w:asciiTheme="minorHAnsi" w:hAnsiTheme="minorHAnsi"/>
        </w:rPr>
        <w:t xml:space="preserve">“[100e-NR-UE_pow_sav-Cross_Slot-03] E-mail discussion/approval on avoiding successive change indication on minimum scheduling offset”, intermediate summary, available @ </w:t>
      </w:r>
      <w:hyperlink r:id="rId21" w:history="1">
        <w:r w:rsidR="008E3027" w:rsidRPr="003C23C6">
          <w:rPr>
            <w:rStyle w:val="Hyperlink"/>
            <w:rFonts w:asciiTheme="minorHAnsi" w:hAnsiTheme="minorHAnsi"/>
          </w:rPr>
          <w:t>https://list.etsi.org/scripts/wa.exe?A2=ind2002D&amp;L=3GPP_TSG_RAN_WG1&amp;O=D&amp;P=2283755</w:t>
        </w:r>
      </w:hyperlink>
      <w:bookmarkEnd w:id="42"/>
    </w:p>
    <w:p w14:paraId="778DB611" w14:textId="7E746148" w:rsidR="00D42A5D" w:rsidRPr="008E3027" w:rsidRDefault="00137B46" w:rsidP="00096A36">
      <w:pPr>
        <w:pStyle w:val="ListParagraph"/>
        <w:numPr>
          <w:ilvl w:val="0"/>
          <w:numId w:val="2"/>
        </w:numPr>
        <w:rPr>
          <w:rFonts w:asciiTheme="minorHAnsi" w:hAnsiTheme="minorHAnsi"/>
        </w:rPr>
      </w:pPr>
      <w:bookmarkStart w:id="43" w:name="_Ref34427370"/>
      <w:r w:rsidRPr="008E3027">
        <w:rPr>
          <w:rFonts w:asciiTheme="minorHAnsi" w:hAnsiTheme="minorHAnsi"/>
        </w:rPr>
        <w:t xml:space="preserve">“[100e-NR-UE_pow_sav-Cross_Slot-03] E-mail discussion/approval on avoiding successive change indication on minimum scheduling offset”, available @ </w:t>
      </w:r>
      <w:hyperlink r:id="rId22" w:history="1">
        <w:r w:rsidRPr="008E3027">
          <w:rPr>
            <w:rStyle w:val="Hyperlink"/>
            <w:rFonts w:asciiTheme="minorHAnsi" w:hAnsiTheme="minorHAnsi"/>
          </w:rPr>
          <w:t>https://list.etsi.org/scripts/wa.exe?A2=ind2003A&amp;L=3GPP_TSG_RAN_WG1&amp;O=D&amp;P=1382517</w:t>
        </w:r>
      </w:hyperlink>
      <w:bookmarkEnd w:id="17"/>
      <w:bookmarkEnd w:id="18"/>
      <w:bookmarkEnd w:id="19"/>
      <w:bookmarkEnd w:id="20"/>
      <w:bookmarkEnd w:id="43"/>
    </w:p>
    <w:sectPr w:rsidR="00D42A5D" w:rsidRPr="008E3027"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0F8281" w16cid:durableId="220D0E67"/>
  <w16cid:commentId w16cid:paraId="6843F3ED" w16cid:durableId="220D1431"/>
  <w16cid:commentId w16cid:paraId="1284282E" w16cid:durableId="220D10A5"/>
  <w16cid:commentId w16cid:paraId="51FA6B26" w16cid:durableId="220D1B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8A7BD" w14:textId="77777777" w:rsidR="00880C81" w:rsidRDefault="00880C81">
      <w:r>
        <w:separator/>
      </w:r>
    </w:p>
  </w:endnote>
  <w:endnote w:type="continuationSeparator" w:id="0">
    <w:p w14:paraId="50E3A92A" w14:textId="77777777" w:rsidR="00880C81" w:rsidRDefault="00880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5ACE8" w14:textId="77777777" w:rsidR="00880C81" w:rsidRDefault="00880C81">
      <w:r>
        <w:separator/>
      </w:r>
    </w:p>
  </w:footnote>
  <w:footnote w:type="continuationSeparator" w:id="0">
    <w:p w14:paraId="59788ABA" w14:textId="77777777" w:rsidR="00880C81" w:rsidRDefault="00880C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7653E29"/>
    <w:multiLevelType w:val="hybridMultilevel"/>
    <w:tmpl w:val="03368AEE"/>
    <w:lvl w:ilvl="0" w:tplc="B46AF7C6">
      <w:start w:val="1"/>
      <w:numFmt w:val="decimal"/>
      <w:lvlText w:val="Section_%1: "/>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86F60"/>
    <w:multiLevelType w:val="hybridMultilevel"/>
    <w:tmpl w:val="09148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AF1226"/>
    <w:multiLevelType w:val="hybridMultilevel"/>
    <w:tmpl w:val="C254C700"/>
    <w:lvl w:ilvl="0" w:tplc="7C94D734">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16637B"/>
    <w:multiLevelType w:val="hybridMultilevel"/>
    <w:tmpl w:val="5B786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7E1A6A"/>
    <w:multiLevelType w:val="hybridMultilevel"/>
    <w:tmpl w:val="7C1A9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6B0D"/>
    <w:multiLevelType w:val="hybridMultilevel"/>
    <w:tmpl w:val="708E9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811295"/>
    <w:multiLevelType w:val="hybridMultilevel"/>
    <w:tmpl w:val="CB647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8B0F67"/>
    <w:multiLevelType w:val="hybridMultilevel"/>
    <w:tmpl w:val="22F8E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5734D8B"/>
    <w:multiLevelType w:val="hybridMultilevel"/>
    <w:tmpl w:val="1A602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BA4D42"/>
    <w:multiLevelType w:val="hybridMultilevel"/>
    <w:tmpl w:val="3B9648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3C35782"/>
    <w:multiLevelType w:val="hybridMultilevel"/>
    <w:tmpl w:val="C3A8BF3A"/>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7" w15:restartNumberingAfterBreak="0">
    <w:nsid w:val="45A75C57"/>
    <w:multiLevelType w:val="hybridMultilevel"/>
    <w:tmpl w:val="A296F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A1BC7"/>
    <w:multiLevelType w:val="multilevel"/>
    <w:tmpl w:val="E166CBF2"/>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19" w15:restartNumberingAfterBreak="0">
    <w:nsid w:val="491E3D38"/>
    <w:multiLevelType w:val="hybridMultilevel"/>
    <w:tmpl w:val="95B60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55330"/>
    <w:multiLevelType w:val="multilevel"/>
    <w:tmpl w:val="544434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5EB615D"/>
    <w:multiLevelType w:val="hybridMultilevel"/>
    <w:tmpl w:val="BB1E2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3" w15:restartNumberingAfterBreak="0">
    <w:nsid w:val="56DD1D34"/>
    <w:multiLevelType w:val="hybridMultilevel"/>
    <w:tmpl w:val="30A2F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9A1B27"/>
    <w:multiLevelType w:val="hybridMultilevel"/>
    <w:tmpl w:val="2A96112C"/>
    <w:lvl w:ilvl="0" w:tplc="04090015">
      <w:start w:val="1"/>
      <w:numFmt w:val="upp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66022B9D"/>
    <w:multiLevelType w:val="hybridMultilevel"/>
    <w:tmpl w:val="CB901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2B60CA"/>
    <w:multiLevelType w:val="hybridMultilevel"/>
    <w:tmpl w:val="D39E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6F622E"/>
    <w:multiLevelType w:val="hybridMultilevel"/>
    <w:tmpl w:val="8306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E54971"/>
    <w:multiLevelType w:val="hybridMultilevel"/>
    <w:tmpl w:val="67F2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793918"/>
    <w:multiLevelType w:val="hybridMultilevel"/>
    <w:tmpl w:val="2C46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33DC4"/>
    <w:multiLevelType w:val="hybridMultilevel"/>
    <w:tmpl w:val="797A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16"/>
  </w:num>
  <w:num w:numId="4">
    <w:abstractNumId w:val="1"/>
  </w:num>
  <w:num w:numId="5">
    <w:abstractNumId w:val="25"/>
  </w:num>
  <w:num w:numId="6">
    <w:abstractNumId w:val="1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2"/>
  </w:num>
  <w:num w:numId="9">
    <w:abstractNumId w:val="13"/>
  </w:num>
  <w:num w:numId="10">
    <w:abstractNumId w:val="21"/>
  </w:num>
  <w:num w:numId="11">
    <w:abstractNumId w:val="9"/>
  </w:num>
  <w:num w:numId="12">
    <w:abstractNumId w:val="19"/>
  </w:num>
  <w:num w:numId="13">
    <w:abstractNumId w:val="30"/>
  </w:num>
  <w:num w:numId="14">
    <w:abstractNumId w:val="17"/>
  </w:num>
  <w:num w:numId="15">
    <w:abstractNumId w:val="5"/>
  </w:num>
  <w:num w:numId="16">
    <w:abstractNumId w:val="23"/>
  </w:num>
  <w:num w:numId="17">
    <w:abstractNumId w:val="2"/>
  </w:num>
  <w:num w:numId="18">
    <w:abstractNumId w:val="27"/>
  </w:num>
  <w:num w:numId="19">
    <w:abstractNumId w:val="6"/>
  </w:num>
  <w:num w:numId="20">
    <w:abstractNumId w:val="28"/>
  </w:num>
  <w:num w:numId="2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4"/>
  </w:num>
  <w:num w:numId="26">
    <w:abstractNumId w:val="7"/>
  </w:num>
  <w:num w:numId="27">
    <w:abstractNumId w:val="8"/>
  </w:num>
  <w:num w:numId="28">
    <w:abstractNumId w:val="11"/>
  </w:num>
  <w:num w:numId="29">
    <w:abstractNumId w:val="3"/>
  </w:num>
  <w:num w:numId="30">
    <w:abstractNumId w:val="15"/>
  </w:num>
  <w:num w:numId="31">
    <w:abstractNumId w:val="4"/>
  </w:num>
  <w:num w:numId="32">
    <w:abstractNumId w:val="29"/>
  </w:num>
  <w:num w:numId="33">
    <w:abstractNumId w:val="26"/>
  </w:num>
  <w:num w:numId="34">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223"/>
    <w:rsid w:val="00004B5C"/>
    <w:rsid w:val="000054AF"/>
    <w:rsid w:val="0000796F"/>
    <w:rsid w:val="0000797A"/>
    <w:rsid w:val="00011461"/>
    <w:rsid w:val="000121C0"/>
    <w:rsid w:val="00014444"/>
    <w:rsid w:val="00015793"/>
    <w:rsid w:val="00015873"/>
    <w:rsid w:val="000161E4"/>
    <w:rsid w:val="0002189D"/>
    <w:rsid w:val="0002191D"/>
    <w:rsid w:val="000222CB"/>
    <w:rsid w:val="0002259D"/>
    <w:rsid w:val="0002426D"/>
    <w:rsid w:val="000266A0"/>
    <w:rsid w:val="00026F21"/>
    <w:rsid w:val="0002725F"/>
    <w:rsid w:val="00030416"/>
    <w:rsid w:val="000306A4"/>
    <w:rsid w:val="00031A30"/>
    <w:rsid w:val="00031C1D"/>
    <w:rsid w:val="0003235A"/>
    <w:rsid w:val="00032F6B"/>
    <w:rsid w:val="000332B2"/>
    <w:rsid w:val="000343F5"/>
    <w:rsid w:val="00034473"/>
    <w:rsid w:val="00034C38"/>
    <w:rsid w:val="00035C8A"/>
    <w:rsid w:val="00036802"/>
    <w:rsid w:val="00036CAD"/>
    <w:rsid w:val="00036E9D"/>
    <w:rsid w:val="0003772F"/>
    <w:rsid w:val="00041C77"/>
    <w:rsid w:val="00042FD5"/>
    <w:rsid w:val="0004315C"/>
    <w:rsid w:val="00043853"/>
    <w:rsid w:val="0004486D"/>
    <w:rsid w:val="0004557B"/>
    <w:rsid w:val="000472D9"/>
    <w:rsid w:val="00047DB7"/>
    <w:rsid w:val="0005122F"/>
    <w:rsid w:val="00053BDB"/>
    <w:rsid w:val="00053C5F"/>
    <w:rsid w:val="00054C33"/>
    <w:rsid w:val="00054D06"/>
    <w:rsid w:val="00055DCC"/>
    <w:rsid w:val="00056973"/>
    <w:rsid w:val="00057DC0"/>
    <w:rsid w:val="0006176A"/>
    <w:rsid w:val="000646D3"/>
    <w:rsid w:val="00065840"/>
    <w:rsid w:val="000672B2"/>
    <w:rsid w:val="0006733D"/>
    <w:rsid w:val="000678D5"/>
    <w:rsid w:val="000728B9"/>
    <w:rsid w:val="00072D4C"/>
    <w:rsid w:val="00074BF1"/>
    <w:rsid w:val="00075A79"/>
    <w:rsid w:val="00077329"/>
    <w:rsid w:val="000804BB"/>
    <w:rsid w:val="00082AA4"/>
    <w:rsid w:val="000837A9"/>
    <w:rsid w:val="00084FA6"/>
    <w:rsid w:val="000854A3"/>
    <w:rsid w:val="0008693B"/>
    <w:rsid w:val="00087287"/>
    <w:rsid w:val="0008738E"/>
    <w:rsid w:val="00093E7E"/>
    <w:rsid w:val="0009595E"/>
    <w:rsid w:val="0009679F"/>
    <w:rsid w:val="00096A36"/>
    <w:rsid w:val="00096F03"/>
    <w:rsid w:val="000A02F0"/>
    <w:rsid w:val="000A28EE"/>
    <w:rsid w:val="000A2E10"/>
    <w:rsid w:val="000A3132"/>
    <w:rsid w:val="000A3389"/>
    <w:rsid w:val="000A44B6"/>
    <w:rsid w:val="000A75D8"/>
    <w:rsid w:val="000A764D"/>
    <w:rsid w:val="000A7B03"/>
    <w:rsid w:val="000B0020"/>
    <w:rsid w:val="000B0083"/>
    <w:rsid w:val="000B2CB0"/>
    <w:rsid w:val="000B2EF7"/>
    <w:rsid w:val="000B30B6"/>
    <w:rsid w:val="000B3A12"/>
    <w:rsid w:val="000B42AC"/>
    <w:rsid w:val="000B4CAE"/>
    <w:rsid w:val="000B5209"/>
    <w:rsid w:val="000B5B95"/>
    <w:rsid w:val="000B6726"/>
    <w:rsid w:val="000C01CD"/>
    <w:rsid w:val="000C0E80"/>
    <w:rsid w:val="000C1C38"/>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1D2B"/>
    <w:rsid w:val="000E284C"/>
    <w:rsid w:val="000E3608"/>
    <w:rsid w:val="000E364C"/>
    <w:rsid w:val="000E469E"/>
    <w:rsid w:val="000E4A2D"/>
    <w:rsid w:val="000E6277"/>
    <w:rsid w:val="000E69EA"/>
    <w:rsid w:val="000F3EA8"/>
    <w:rsid w:val="000F5FF7"/>
    <w:rsid w:val="000F6DD7"/>
    <w:rsid w:val="000F7730"/>
    <w:rsid w:val="000F7EFE"/>
    <w:rsid w:val="001010BC"/>
    <w:rsid w:val="001012D3"/>
    <w:rsid w:val="00101381"/>
    <w:rsid w:val="001033DD"/>
    <w:rsid w:val="00103FFB"/>
    <w:rsid w:val="0010457E"/>
    <w:rsid w:val="00104DD2"/>
    <w:rsid w:val="00106E00"/>
    <w:rsid w:val="001075FF"/>
    <w:rsid w:val="00107BEA"/>
    <w:rsid w:val="00107C99"/>
    <w:rsid w:val="00110AF0"/>
    <w:rsid w:val="00111055"/>
    <w:rsid w:val="00112480"/>
    <w:rsid w:val="001135BD"/>
    <w:rsid w:val="0011471D"/>
    <w:rsid w:val="00114A5F"/>
    <w:rsid w:val="00115249"/>
    <w:rsid w:val="00116720"/>
    <w:rsid w:val="00116973"/>
    <w:rsid w:val="001200EA"/>
    <w:rsid w:val="001206F8"/>
    <w:rsid w:val="001211BC"/>
    <w:rsid w:val="00121877"/>
    <w:rsid w:val="00121E7E"/>
    <w:rsid w:val="00122A76"/>
    <w:rsid w:val="00124CC0"/>
    <w:rsid w:val="00125E2D"/>
    <w:rsid w:val="00126E09"/>
    <w:rsid w:val="00126E20"/>
    <w:rsid w:val="00127382"/>
    <w:rsid w:val="001279D6"/>
    <w:rsid w:val="00130253"/>
    <w:rsid w:val="00130399"/>
    <w:rsid w:val="00131A87"/>
    <w:rsid w:val="001321AF"/>
    <w:rsid w:val="00132614"/>
    <w:rsid w:val="00132A1B"/>
    <w:rsid w:val="00132BEB"/>
    <w:rsid w:val="00133BF9"/>
    <w:rsid w:val="001354B3"/>
    <w:rsid w:val="00135703"/>
    <w:rsid w:val="00135ED2"/>
    <w:rsid w:val="001373BD"/>
    <w:rsid w:val="00137B0F"/>
    <w:rsid w:val="00137B46"/>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596F"/>
    <w:rsid w:val="001662E7"/>
    <w:rsid w:val="001676CE"/>
    <w:rsid w:val="00167C76"/>
    <w:rsid w:val="00170DB5"/>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28A"/>
    <w:rsid w:val="00191AD9"/>
    <w:rsid w:val="00192434"/>
    <w:rsid w:val="0019315E"/>
    <w:rsid w:val="001937BB"/>
    <w:rsid w:val="00193BB9"/>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7CB3"/>
    <w:rsid w:val="001B0348"/>
    <w:rsid w:val="001B2C61"/>
    <w:rsid w:val="001B3867"/>
    <w:rsid w:val="001C0D39"/>
    <w:rsid w:val="001C2EA0"/>
    <w:rsid w:val="001C4D93"/>
    <w:rsid w:val="001C5A24"/>
    <w:rsid w:val="001C5C0D"/>
    <w:rsid w:val="001C68A8"/>
    <w:rsid w:val="001C763C"/>
    <w:rsid w:val="001D028C"/>
    <w:rsid w:val="001D129D"/>
    <w:rsid w:val="001D131B"/>
    <w:rsid w:val="001D17F8"/>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78D"/>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4D"/>
    <w:rsid w:val="002223A7"/>
    <w:rsid w:val="00222897"/>
    <w:rsid w:val="0022363F"/>
    <w:rsid w:val="00227F86"/>
    <w:rsid w:val="00232D07"/>
    <w:rsid w:val="00233762"/>
    <w:rsid w:val="00233A56"/>
    <w:rsid w:val="00235394"/>
    <w:rsid w:val="00235A9B"/>
    <w:rsid w:val="00236823"/>
    <w:rsid w:val="00237173"/>
    <w:rsid w:val="00237D23"/>
    <w:rsid w:val="00237ED1"/>
    <w:rsid w:val="00241D4B"/>
    <w:rsid w:val="0024493A"/>
    <w:rsid w:val="00245B82"/>
    <w:rsid w:val="0024674A"/>
    <w:rsid w:val="0025028C"/>
    <w:rsid w:val="002506F0"/>
    <w:rsid w:val="00252EB7"/>
    <w:rsid w:val="00253930"/>
    <w:rsid w:val="00253CD8"/>
    <w:rsid w:val="002549FC"/>
    <w:rsid w:val="002570A5"/>
    <w:rsid w:val="00257500"/>
    <w:rsid w:val="002605FD"/>
    <w:rsid w:val="0026179F"/>
    <w:rsid w:val="00263E70"/>
    <w:rsid w:val="00265893"/>
    <w:rsid w:val="0026698C"/>
    <w:rsid w:val="00272720"/>
    <w:rsid w:val="00274E1A"/>
    <w:rsid w:val="00275368"/>
    <w:rsid w:val="002758DE"/>
    <w:rsid w:val="00275E1D"/>
    <w:rsid w:val="00276F76"/>
    <w:rsid w:val="002770F4"/>
    <w:rsid w:val="00281609"/>
    <w:rsid w:val="00282213"/>
    <w:rsid w:val="0028393C"/>
    <w:rsid w:val="002863A3"/>
    <w:rsid w:val="00287850"/>
    <w:rsid w:val="00287BC6"/>
    <w:rsid w:val="00287D65"/>
    <w:rsid w:val="00290646"/>
    <w:rsid w:val="00290D7F"/>
    <w:rsid w:val="0029123B"/>
    <w:rsid w:val="0029193E"/>
    <w:rsid w:val="00292020"/>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F4C"/>
    <w:rsid w:val="002C413E"/>
    <w:rsid w:val="002C471F"/>
    <w:rsid w:val="002C5300"/>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4AF7"/>
    <w:rsid w:val="002E5799"/>
    <w:rsid w:val="002E5EFC"/>
    <w:rsid w:val="002E679E"/>
    <w:rsid w:val="002E6BC6"/>
    <w:rsid w:val="002E7DE5"/>
    <w:rsid w:val="002F01C0"/>
    <w:rsid w:val="002F030F"/>
    <w:rsid w:val="002F18ED"/>
    <w:rsid w:val="002F29D3"/>
    <w:rsid w:val="002F2B29"/>
    <w:rsid w:val="002F300C"/>
    <w:rsid w:val="002F3BD7"/>
    <w:rsid w:val="002F4093"/>
    <w:rsid w:val="002F40CC"/>
    <w:rsid w:val="002F428E"/>
    <w:rsid w:val="002F4FEE"/>
    <w:rsid w:val="002F63F6"/>
    <w:rsid w:val="002F6B4B"/>
    <w:rsid w:val="002F7D50"/>
    <w:rsid w:val="00300D2E"/>
    <w:rsid w:val="00302C96"/>
    <w:rsid w:val="0030466C"/>
    <w:rsid w:val="00304CD6"/>
    <w:rsid w:val="003052DA"/>
    <w:rsid w:val="0030575C"/>
    <w:rsid w:val="003068AB"/>
    <w:rsid w:val="0030693F"/>
    <w:rsid w:val="003071FF"/>
    <w:rsid w:val="00311FDC"/>
    <w:rsid w:val="00313089"/>
    <w:rsid w:val="003140CB"/>
    <w:rsid w:val="003168BC"/>
    <w:rsid w:val="00317783"/>
    <w:rsid w:val="00320FE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0E1C"/>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77BBE"/>
    <w:rsid w:val="00380F82"/>
    <w:rsid w:val="003816B4"/>
    <w:rsid w:val="00382E3C"/>
    <w:rsid w:val="0038413C"/>
    <w:rsid w:val="00384502"/>
    <w:rsid w:val="00384510"/>
    <w:rsid w:val="00384E79"/>
    <w:rsid w:val="0038580B"/>
    <w:rsid w:val="00386E93"/>
    <w:rsid w:val="0038745B"/>
    <w:rsid w:val="003902D0"/>
    <w:rsid w:val="00396552"/>
    <w:rsid w:val="003969DE"/>
    <w:rsid w:val="003976A8"/>
    <w:rsid w:val="003978CE"/>
    <w:rsid w:val="003A26DF"/>
    <w:rsid w:val="003A3A62"/>
    <w:rsid w:val="003A5FA4"/>
    <w:rsid w:val="003A6535"/>
    <w:rsid w:val="003A6649"/>
    <w:rsid w:val="003A7FDA"/>
    <w:rsid w:val="003B037E"/>
    <w:rsid w:val="003B1CD7"/>
    <w:rsid w:val="003B25A7"/>
    <w:rsid w:val="003B360D"/>
    <w:rsid w:val="003B3824"/>
    <w:rsid w:val="003B512C"/>
    <w:rsid w:val="003B5CA8"/>
    <w:rsid w:val="003B5F65"/>
    <w:rsid w:val="003B63FF"/>
    <w:rsid w:val="003B68F5"/>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1DE"/>
    <w:rsid w:val="003D524F"/>
    <w:rsid w:val="003D5DA3"/>
    <w:rsid w:val="003D716A"/>
    <w:rsid w:val="003E040F"/>
    <w:rsid w:val="003E05F6"/>
    <w:rsid w:val="003E18F7"/>
    <w:rsid w:val="003E2415"/>
    <w:rsid w:val="003E24F9"/>
    <w:rsid w:val="003E39EA"/>
    <w:rsid w:val="003E4FFB"/>
    <w:rsid w:val="003E5EAB"/>
    <w:rsid w:val="003E5F52"/>
    <w:rsid w:val="003E79CA"/>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2542"/>
    <w:rsid w:val="00433199"/>
    <w:rsid w:val="00434B8D"/>
    <w:rsid w:val="0043519D"/>
    <w:rsid w:val="00436299"/>
    <w:rsid w:val="00436340"/>
    <w:rsid w:val="00436526"/>
    <w:rsid w:val="00436B8D"/>
    <w:rsid w:val="004378A0"/>
    <w:rsid w:val="00441A60"/>
    <w:rsid w:val="00442391"/>
    <w:rsid w:val="004439AA"/>
    <w:rsid w:val="00444225"/>
    <w:rsid w:val="004446E3"/>
    <w:rsid w:val="0044550E"/>
    <w:rsid w:val="00445D09"/>
    <w:rsid w:val="00445D1B"/>
    <w:rsid w:val="0044690C"/>
    <w:rsid w:val="004477BC"/>
    <w:rsid w:val="004502EA"/>
    <w:rsid w:val="0045233E"/>
    <w:rsid w:val="00452AF3"/>
    <w:rsid w:val="004539A7"/>
    <w:rsid w:val="00454F89"/>
    <w:rsid w:val="00455198"/>
    <w:rsid w:val="00456BEA"/>
    <w:rsid w:val="00457C47"/>
    <w:rsid w:val="00460A86"/>
    <w:rsid w:val="00461DC0"/>
    <w:rsid w:val="004652DB"/>
    <w:rsid w:val="004653CD"/>
    <w:rsid w:val="00467658"/>
    <w:rsid w:val="00467776"/>
    <w:rsid w:val="004707C7"/>
    <w:rsid w:val="004714C0"/>
    <w:rsid w:val="00472056"/>
    <w:rsid w:val="004720D7"/>
    <w:rsid w:val="004724B3"/>
    <w:rsid w:val="00474A93"/>
    <w:rsid w:val="00476FC9"/>
    <w:rsid w:val="004779BE"/>
    <w:rsid w:val="00481B8C"/>
    <w:rsid w:val="004825DC"/>
    <w:rsid w:val="00482CB5"/>
    <w:rsid w:val="00484CD1"/>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ADF"/>
    <w:rsid w:val="004A5F64"/>
    <w:rsid w:val="004A6A03"/>
    <w:rsid w:val="004B253D"/>
    <w:rsid w:val="004B26E9"/>
    <w:rsid w:val="004B3C4D"/>
    <w:rsid w:val="004B3C64"/>
    <w:rsid w:val="004B45ED"/>
    <w:rsid w:val="004B5802"/>
    <w:rsid w:val="004B5C7C"/>
    <w:rsid w:val="004B636D"/>
    <w:rsid w:val="004B65B3"/>
    <w:rsid w:val="004C0650"/>
    <w:rsid w:val="004C151B"/>
    <w:rsid w:val="004C37E2"/>
    <w:rsid w:val="004C38BC"/>
    <w:rsid w:val="004C4D28"/>
    <w:rsid w:val="004C58A6"/>
    <w:rsid w:val="004C63F9"/>
    <w:rsid w:val="004C664B"/>
    <w:rsid w:val="004C7494"/>
    <w:rsid w:val="004D1160"/>
    <w:rsid w:val="004D1531"/>
    <w:rsid w:val="004D1BEE"/>
    <w:rsid w:val="004D2818"/>
    <w:rsid w:val="004D2C1F"/>
    <w:rsid w:val="004D2EC0"/>
    <w:rsid w:val="004D43D5"/>
    <w:rsid w:val="004D578D"/>
    <w:rsid w:val="004D658B"/>
    <w:rsid w:val="004D69A7"/>
    <w:rsid w:val="004E0379"/>
    <w:rsid w:val="004E13F4"/>
    <w:rsid w:val="004E23DE"/>
    <w:rsid w:val="004E32DC"/>
    <w:rsid w:val="004E34F7"/>
    <w:rsid w:val="004E4003"/>
    <w:rsid w:val="004E4C3E"/>
    <w:rsid w:val="004E500C"/>
    <w:rsid w:val="004E5190"/>
    <w:rsid w:val="004E7758"/>
    <w:rsid w:val="004F03DF"/>
    <w:rsid w:val="004F0B5D"/>
    <w:rsid w:val="004F2A9A"/>
    <w:rsid w:val="004F31F3"/>
    <w:rsid w:val="004F3E94"/>
    <w:rsid w:val="004F462F"/>
    <w:rsid w:val="004F59A8"/>
    <w:rsid w:val="004F5AB7"/>
    <w:rsid w:val="004F74EA"/>
    <w:rsid w:val="004F7A16"/>
    <w:rsid w:val="00501517"/>
    <w:rsid w:val="005024F0"/>
    <w:rsid w:val="00503690"/>
    <w:rsid w:val="00503C68"/>
    <w:rsid w:val="00504C1D"/>
    <w:rsid w:val="00505BFA"/>
    <w:rsid w:val="00506586"/>
    <w:rsid w:val="00506C56"/>
    <w:rsid w:val="00507FEC"/>
    <w:rsid w:val="005111CD"/>
    <w:rsid w:val="00513C96"/>
    <w:rsid w:val="00513E1C"/>
    <w:rsid w:val="00515447"/>
    <w:rsid w:val="0051663D"/>
    <w:rsid w:val="00516B26"/>
    <w:rsid w:val="00520147"/>
    <w:rsid w:val="005203DE"/>
    <w:rsid w:val="00520B8A"/>
    <w:rsid w:val="00521215"/>
    <w:rsid w:val="00521677"/>
    <w:rsid w:val="0052180F"/>
    <w:rsid w:val="005224CC"/>
    <w:rsid w:val="005226C1"/>
    <w:rsid w:val="00523A04"/>
    <w:rsid w:val="00525243"/>
    <w:rsid w:val="005259DC"/>
    <w:rsid w:val="005265BC"/>
    <w:rsid w:val="0052731E"/>
    <w:rsid w:val="005303DB"/>
    <w:rsid w:val="00530918"/>
    <w:rsid w:val="00530A13"/>
    <w:rsid w:val="00530F0C"/>
    <w:rsid w:val="00531E03"/>
    <w:rsid w:val="005329E7"/>
    <w:rsid w:val="00536AB5"/>
    <w:rsid w:val="005400D0"/>
    <w:rsid w:val="005406D9"/>
    <w:rsid w:val="005412AC"/>
    <w:rsid w:val="00542A4F"/>
    <w:rsid w:val="005515A7"/>
    <w:rsid w:val="00551B47"/>
    <w:rsid w:val="005534EE"/>
    <w:rsid w:val="00553F48"/>
    <w:rsid w:val="00554600"/>
    <w:rsid w:val="00556A55"/>
    <w:rsid w:val="00561966"/>
    <w:rsid w:val="00563111"/>
    <w:rsid w:val="00564539"/>
    <w:rsid w:val="00566025"/>
    <w:rsid w:val="005724AC"/>
    <w:rsid w:val="00575876"/>
    <w:rsid w:val="00577349"/>
    <w:rsid w:val="005777AA"/>
    <w:rsid w:val="00577842"/>
    <w:rsid w:val="00577A61"/>
    <w:rsid w:val="00580522"/>
    <w:rsid w:val="005806AA"/>
    <w:rsid w:val="00580EF2"/>
    <w:rsid w:val="00583D96"/>
    <w:rsid w:val="00585B2A"/>
    <w:rsid w:val="0058668B"/>
    <w:rsid w:val="00586BDE"/>
    <w:rsid w:val="00587FDA"/>
    <w:rsid w:val="005928F2"/>
    <w:rsid w:val="005937DC"/>
    <w:rsid w:val="00593800"/>
    <w:rsid w:val="00593C50"/>
    <w:rsid w:val="005950CF"/>
    <w:rsid w:val="00595246"/>
    <w:rsid w:val="00595B59"/>
    <w:rsid w:val="005A023B"/>
    <w:rsid w:val="005A0C87"/>
    <w:rsid w:val="005A17B1"/>
    <w:rsid w:val="005A6517"/>
    <w:rsid w:val="005A6683"/>
    <w:rsid w:val="005B193D"/>
    <w:rsid w:val="005B1F15"/>
    <w:rsid w:val="005B3E06"/>
    <w:rsid w:val="005B3F53"/>
    <w:rsid w:val="005B4416"/>
    <w:rsid w:val="005B4EE5"/>
    <w:rsid w:val="005B5C1C"/>
    <w:rsid w:val="005B7BAE"/>
    <w:rsid w:val="005C019D"/>
    <w:rsid w:val="005C0365"/>
    <w:rsid w:val="005C2457"/>
    <w:rsid w:val="005C453E"/>
    <w:rsid w:val="005C4CA3"/>
    <w:rsid w:val="005C4E15"/>
    <w:rsid w:val="005C4F05"/>
    <w:rsid w:val="005C6F72"/>
    <w:rsid w:val="005C74BE"/>
    <w:rsid w:val="005C7BC5"/>
    <w:rsid w:val="005C7CB5"/>
    <w:rsid w:val="005D2673"/>
    <w:rsid w:val="005D3059"/>
    <w:rsid w:val="005D3197"/>
    <w:rsid w:val="005D47F0"/>
    <w:rsid w:val="005D4C01"/>
    <w:rsid w:val="005D530F"/>
    <w:rsid w:val="005D6018"/>
    <w:rsid w:val="005D7715"/>
    <w:rsid w:val="005E009C"/>
    <w:rsid w:val="005E0178"/>
    <w:rsid w:val="005E0DCD"/>
    <w:rsid w:val="005E13D4"/>
    <w:rsid w:val="005E200E"/>
    <w:rsid w:val="005E305C"/>
    <w:rsid w:val="005E3AEF"/>
    <w:rsid w:val="005E4084"/>
    <w:rsid w:val="005E4724"/>
    <w:rsid w:val="005E53EA"/>
    <w:rsid w:val="005E595B"/>
    <w:rsid w:val="005E5985"/>
    <w:rsid w:val="005E7768"/>
    <w:rsid w:val="005E7E39"/>
    <w:rsid w:val="005F402C"/>
    <w:rsid w:val="005F4A07"/>
    <w:rsid w:val="005F55A3"/>
    <w:rsid w:val="005F55F8"/>
    <w:rsid w:val="005F57B4"/>
    <w:rsid w:val="005F58BD"/>
    <w:rsid w:val="005F626E"/>
    <w:rsid w:val="006001B3"/>
    <w:rsid w:val="006002C5"/>
    <w:rsid w:val="006003DF"/>
    <w:rsid w:val="006004A4"/>
    <w:rsid w:val="00601686"/>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0DDA"/>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67580"/>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87C60"/>
    <w:rsid w:val="00690EB8"/>
    <w:rsid w:val="00692002"/>
    <w:rsid w:val="00692087"/>
    <w:rsid w:val="00693BD9"/>
    <w:rsid w:val="00695179"/>
    <w:rsid w:val="006974A2"/>
    <w:rsid w:val="006A0090"/>
    <w:rsid w:val="006A19E6"/>
    <w:rsid w:val="006A4F1F"/>
    <w:rsid w:val="006A5938"/>
    <w:rsid w:val="006B0B3B"/>
    <w:rsid w:val="006B2263"/>
    <w:rsid w:val="006B2F94"/>
    <w:rsid w:val="006B3667"/>
    <w:rsid w:val="006B50BE"/>
    <w:rsid w:val="006B559C"/>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29EB"/>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14B60"/>
    <w:rsid w:val="00715582"/>
    <w:rsid w:val="00720176"/>
    <w:rsid w:val="00722229"/>
    <w:rsid w:val="00722727"/>
    <w:rsid w:val="00723177"/>
    <w:rsid w:val="00725F80"/>
    <w:rsid w:val="00727C1E"/>
    <w:rsid w:val="007314A7"/>
    <w:rsid w:val="0073431D"/>
    <w:rsid w:val="0073609F"/>
    <w:rsid w:val="00736380"/>
    <w:rsid w:val="00737559"/>
    <w:rsid w:val="0073781A"/>
    <w:rsid w:val="0074015A"/>
    <w:rsid w:val="00741B4A"/>
    <w:rsid w:val="007428EA"/>
    <w:rsid w:val="00743747"/>
    <w:rsid w:val="00744542"/>
    <w:rsid w:val="00744EEC"/>
    <w:rsid w:val="00745A27"/>
    <w:rsid w:val="00746224"/>
    <w:rsid w:val="007501FD"/>
    <w:rsid w:val="00750F62"/>
    <w:rsid w:val="00751010"/>
    <w:rsid w:val="00751D28"/>
    <w:rsid w:val="00753075"/>
    <w:rsid w:val="00755538"/>
    <w:rsid w:val="00755EDF"/>
    <w:rsid w:val="0076011B"/>
    <w:rsid w:val="007602AE"/>
    <w:rsid w:val="007631D5"/>
    <w:rsid w:val="007631E2"/>
    <w:rsid w:val="00763228"/>
    <w:rsid w:val="007644DE"/>
    <w:rsid w:val="0076592F"/>
    <w:rsid w:val="0076639C"/>
    <w:rsid w:val="0077340D"/>
    <w:rsid w:val="00773C45"/>
    <w:rsid w:val="007748A2"/>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2B15"/>
    <w:rsid w:val="007A723E"/>
    <w:rsid w:val="007B01E3"/>
    <w:rsid w:val="007B0E4F"/>
    <w:rsid w:val="007B1CFE"/>
    <w:rsid w:val="007B1F25"/>
    <w:rsid w:val="007B26EC"/>
    <w:rsid w:val="007B2CD3"/>
    <w:rsid w:val="007B2D72"/>
    <w:rsid w:val="007B2E9F"/>
    <w:rsid w:val="007B40A9"/>
    <w:rsid w:val="007B532B"/>
    <w:rsid w:val="007B54D9"/>
    <w:rsid w:val="007B55E9"/>
    <w:rsid w:val="007B5866"/>
    <w:rsid w:val="007B68B1"/>
    <w:rsid w:val="007B6B88"/>
    <w:rsid w:val="007B7943"/>
    <w:rsid w:val="007C024D"/>
    <w:rsid w:val="007C06B4"/>
    <w:rsid w:val="007C136B"/>
    <w:rsid w:val="007C6033"/>
    <w:rsid w:val="007C610E"/>
    <w:rsid w:val="007C7639"/>
    <w:rsid w:val="007D02A3"/>
    <w:rsid w:val="007D0F9C"/>
    <w:rsid w:val="007D12E6"/>
    <w:rsid w:val="007D5710"/>
    <w:rsid w:val="007D5A92"/>
    <w:rsid w:val="007D72B4"/>
    <w:rsid w:val="007D738D"/>
    <w:rsid w:val="007D7B79"/>
    <w:rsid w:val="007E0CEA"/>
    <w:rsid w:val="007E106C"/>
    <w:rsid w:val="007E3046"/>
    <w:rsid w:val="007E5B23"/>
    <w:rsid w:val="007E6031"/>
    <w:rsid w:val="007E6972"/>
    <w:rsid w:val="007E747B"/>
    <w:rsid w:val="007E791F"/>
    <w:rsid w:val="007F0DFA"/>
    <w:rsid w:val="007F0E1E"/>
    <w:rsid w:val="007F1890"/>
    <w:rsid w:val="007F44A0"/>
    <w:rsid w:val="007F47E9"/>
    <w:rsid w:val="007F51FF"/>
    <w:rsid w:val="007F5E10"/>
    <w:rsid w:val="007F5F96"/>
    <w:rsid w:val="007F62EA"/>
    <w:rsid w:val="007F7C35"/>
    <w:rsid w:val="007F7C99"/>
    <w:rsid w:val="008004A9"/>
    <w:rsid w:val="0080168B"/>
    <w:rsid w:val="0080184F"/>
    <w:rsid w:val="00801F03"/>
    <w:rsid w:val="00802013"/>
    <w:rsid w:val="00803723"/>
    <w:rsid w:val="008041B2"/>
    <w:rsid w:val="008053DD"/>
    <w:rsid w:val="008056C8"/>
    <w:rsid w:val="00806C5F"/>
    <w:rsid w:val="00807BBB"/>
    <w:rsid w:val="00807D4E"/>
    <w:rsid w:val="0081091D"/>
    <w:rsid w:val="0081359C"/>
    <w:rsid w:val="00814B66"/>
    <w:rsid w:val="00815D7E"/>
    <w:rsid w:val="00816505"/>
    <w:rsid w:val="00820C50"/>
    <w:rsid w:val="00820C8C"/>
    <w:rsid w:val="008215E2"/>
    <w:rsid w:val="00822512"/>
    <w:rsid w:val="00822DD5"/>
    <w:rsid w:val="00823592"/>
    <w:rsid w:val="00823D24"/>
    <w:rsid w:val="0082404F"/>
    <w:rsid w:val="008253E9"/>
    <w:rsid w:val="0082598F"/>
    <w:rsid w:val="0082795C"/>
    <w:rsid w:val="0083104A"/>
    <w:rsid w:val="00832880"/>
    <w:rsid w:val="008357E1"/>
    <w:rsid w:val="008358C3"/>
    <w:rsid w:val="00836673"/>
    <w:rsid w:val="00836F63"/>
    <w:rsid w:val="00840386"/>
    <w:rsid w:val="00840A18"/>
    <w:rsid w:val="0084168F"/>
    <w:rsid w:val="008419F9"/>
    <w:rsid w:val="00841B85"/>
    <w:rsid w:val="00843E19"/>
    <w:rsid w:val="00844059"/>
    <w:rsid w:val="00844166"/>
    <w:rsid w:val="0084471F"/>
    <w:rsid w:val="008448CC"/>
    <w:rsid w:val="008454C1"/>
    <w:rsid w:val="008458F7"/>
    <w:rsid w:val="0084674D"/>
    <w:rsid w:val="00847492"/>
    <w:rsid w:val="008479D6"/>
    <w:rsid w:val="00850984"/>
    <w:rsid w:val="00850BE7"/>
    <w:rsid w:val="00850F55"/>
    <w:rsid w:val="00851B7F"/>
    <w:rsid w:val="00851BF3"/>
    <w:rsid w:val="00853968"/>
    <w:rsid w:val="008553A6"/>
    <w:rsid w:val="00856925"/>
    <w:rsid w:val="00857171"/>
    <w:rsid w:val="0085736A"/>
    <w:rsid w:val="00857B52"/>
    <w:rsid w:val="00860512"/>
    <w:rsid w:val="00860A90"/>
    <w:rsid w:val="00861B19"/>
    <w:rsid w:val="00861D60"/>
    <w:rsid w:val="0086225D"/>
    <w:rsid w:val="00862B4D"/>
    <w:rsid w:val="00862BDA"/>
    <w:rsid w:val="0086307F"/>
    <w:rsid w:val="0086416E"/>
    <w:rsid w:val="0086434F"/>
    <w:rsid w:val="00864E84"/>
    <w:rsid w:val="00865425"/>
    <w:rsid w:val="008663AB"/>
    <w:rsid w:val="0086720F"/>
    <w:rsid w:val="0086760C"/>
    <w:rsid w:val="00867DC9"/>
    <w:rsid w:val="0087019A"/>
    <w:rsid w:val="00870260"/>
    <w:rsid w:val="00870761"/>
    <w:rsid w:val="00870FF9"/>
    <w:rsid w:val="00871573"/>
    <w:rsid w:val="00872F2F"/>
    <w:rsid w:val="00873416"/>
    <w:rsid w:val="0087462F"/>
    <w:rsid w:val="0087489E"/>
    <w:rsid w:val="00874A07"/>
    <w:rsid w:val="0087665E"/>
    <w:rsid w:val="008773E3"/>
    <w:rsid w:val="0087757C"/>
    <w:rsid w:val="00880C81"/>
    <w:rsid w:val="0088223C"/>
    <w:rsid w:val="00883C72"/>
    <w:rsid w:val="00885164"/>
    <w:rsid w:val="00885323"/>
    <w:rsid w:val="0088633D"/>
    <w:rsid w:val="00887E30"/>
    <w:rsid w:val="00890EB9"/>
    <w:rsid w:val="00890FCC"/>
    <w:rsid w:val="00892594"/>
    <w:rsid w:val="00894A86"/>
    <w:rsid w:val="00895A68"/>
    <w:rsid w:val="00897C56"/>
    <w:rsid w:val="008A0232"/>
    <w:rsid w:val="008A0C8A"/>
    <w:rsid w:val="008A34D7"/>
    <w:rsid w:val="008A4519"/>
    <w:rsid w:val="008A476E"/>
    <w:rsid w:val="008A5E57"/>
    <w:rsid w:val="008A618D"/>
    <w:rsid w:val="008A69F1"/>
    <w:rsid w:val="008A7975"/>
    <w:rsid w:val="008B0F4D"/>
    <w:rsid w:val="008B143B"/>
    <w:rsid w:val="008B382D"/>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027"/>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4A0B"/>
    <w:rsid w:val="0090553F"/>
    <w:rsid w:val="009064EB"/>
    <w:rsid w:val="00910108"/>
    <w:rsid w:val="0091237C"/>
    <w:rsid w:val="00912FD0"/>
    <w:rsid w:val="009131D2"/>
    <w:rsid w:val="009140D0"/>
    <w:rsid w:val="00917279"/>
    <w:rsid w:val="00917AFE"/>
    <w:rsid w:val="009241CD"/>
    <w:rsid w:val="00924D97"/>
    <w:rsid w:val="0092780E"/>
    <w:rsid w:val="00930696"/>
    <w:rsid w:val="00930751"/>
    <w:rsid w:val="0093089C"/>
    <w:rsid w:val="00930E60"/>
    <w:rsid w:val="0093214D"/>
    <w:rsid w:val="00932979"/>
    <w:rsid w:val="0093302B"/>
    <w:rsid w:val="009338A0"/>
    <w:rsid w:val="00934F9C"/>
    <w:rsid w:val="00936088"/>
    <w:rsid w:val="009367DB"/>
    <w:rsid w:val="0093767B"/>
    <w:rsid w:val="00937794"/>
    <w:rsid w:val="009414F1"/>
    <w:rsid w:val="009430C5"/>
    <w:rsid w:val="00944823"/>
    <w:rsid w:val="00945A15"/>
    <w:rsid w:val="00946677"/>
    <w:rsid w:val="0094697D"/>
    <w:rsid w:val="00947318"/>
    <w:rsid w:val="00950F0C"/>
    <w:rsid w:val="0095102F"/>
    <w:rsid w:val="0095190C"/>
    <w:rsid w:val="0095462C"/>
    <w:rsid w:val="00954DF6"/>
    <w:rsid w:val="009558BF"/>
    <w:rsid w:val="00955C2B"/>
    <w:rsid w:val="00955E63"/>
    <w:rsid w:val="00963A6D"/>
    <w:rsid w:val="00965129"/>
    <w:rsid w:val="00966610"/>
    <w:rsid w:val="0097077E"/>
    <w:rsid w:val="009710FF"/>
    <w:rsid w:val="00971389"/>
    <w:rsid w:val="00971666"/>
    <w:rsid w:val="00971B09"/>
    <w:rsid w:val="00972BAE"/>
    <w:rsid w:val="0097312F"/>
    <w:rsid w:val="00974BED"/>
    <w:rsid w:val="00974CD3"/>
    <w:rsid w:val="00975596"/>
    <w:rsid w:val="009830AD"/>
    <w:rsid w:val="00983910"/>
    <w:rsid w:val="009849B6"/>
    <w:rsid w:val="009853B6"/>
    <w:rsid w:val="00985FC2"/>
    <w:rsid w:val="00986DEC"/>
    <w:rsid w:val="009873A2"/>
    <w:rsid w:val="00987779"/>
    <w:rsid w:val="009906AB"/>
    <w:rsid w:val="0099114F"/>
    <w:rsid w:val="00992112"/>
    <w:rsid w:val="009935B1"/>
    <w:rsid w:val="00994314"/>
    <w:rsid w:val="0099451D"/>
    <w:rsid w:val="00995DA5"/>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63C1"/>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6D3"/>
    <w:rsid w:val="009E0EA6"/>
    <w:rsid w:val="009E1169"/>
    <w:rsid w:val="009E1E8A"/>
    <w:rsid w:val="009E28EF"/>
    <w:rsid w:val="009E449B"/>
    <w:rsid w:val="009E4AD4"/>
    <w:rsid w:val="009E651C"/>
    <w:rsid w:val="009E68AC"/>
    <w:rsid w:val="009E7DBD"/>
    <w:rsid w:val="009F02A9"/>
    <w:rsid w:val="009F04C2"/>
    <w:rsid w:val="009F070D"/>
    <w:rsid w:val="009F152E"/>
    <w:rsid w:val="009F1C56"/>
    <w:rsid w:val="009F3D03"/>
    <w:rsid w:val="009F4900"/>
    <w:rsid w:val="009F4E87"/>
    <w:rsid w:val="009F555D"/>
    <w:rsid w:val="009F71C4"/>
    <w:rsid w:val="009F751D"/>
    <w:rsid w:val="00A0110C"/>
    <w:rsid w:val="00A03435"/>
    <w:rsid w:val="00A03BCF"/>
    <w:rsid w:val="00A07914"/>
    <w:rsid w:val="00A10B3C"/>
    <w:rsid w:val="00A1185D"/>
    <w:rsid w:val="00A12436"/>
    <w:rsid w:val="00A13286"/>
    <w:rsid w:val="00A1405E"/>
    <w:rsid w:val="00A157D0"/>
    <w:rsid w:val="00A15E51"/>
    <w:rsid w:val="00A16A19"/>
    <w:rsid w:val="00A16BE6"/>
    <w:rsid w:val="00A16F53"/>
    <w:rsid w:val="00A1790D"/>
    <w:rsid w:val="00A17E87"/>
    <w:rsid w:val="00A2334E"/>
    <w:rsid w:val="00A25815"/>
    <w:rsid w:val="00A275EF"/>
    <w:rsid w:val="00A2789E"/>
    <w:rsid w:val="00A3036D"/>
    <w:rsid w:val="00A31BCD"/>
    <w:rsid w:val="00A32693"/>
    <w:rsid w:val="00A3543B"/>
    <w:rsid w:val="00A35C04"/>
    <w:rsid w:val="00A36E6D"/>
    <w:rsid w:val="00A4100C"/>
    <w:rsid w:val="00A411E2"/>
    <w:rsid w:val="00A41F00"/>
    <w:rsid w:val="00A41FD3"/>
    <w:rsid w:val="00A4320B"/>
    <w:rsid w:val="00A4354B"/>
    <w:rsid w:val="00A44088"/>
    <w:rsid w:val="00A4423A"/>
    <w:rsid w:val="00A45D73"/>
    <w:rsid w:val="00A465CB"/>
    <w:rsid w:val="00A51FD6"/>
    <w:rsid w:val="00A5255F"/>
    <w:rsid w:val="00A5364F"/>
    <w:rsid w:val="00A546BB"/>
    <w:rsid w:val="00A550FF"/>
    <w:rsid w:val="00A55BBA"/>
    <w:rsid w:val="00A566E3"/>
    <w:rsid w:val="00A56E39"/>
    <w:rsid w:val="00A62079"/>
    <w:rsid w:val="00A62AF3"/>
    <w:rsid w:val="00A64E33"/>
    <w:rsid w:val="00A64E87"/>
    <w:rsid w:val="00A6590A"/>
    <w:rsid w:val="00A659DB"/>
    <w:rsid w:val="00A6636A"/>
    <w:rsid w:val="00A66CB6"/>
    <w:rsid w:val="00A67AE4"/>
    <w:rsid w:val="00A7008F"/>
    <w:rsid w:val="00A701AF"/>
    <w:rsid w:val="00A701CF"/>
    <w:rsid w:val="00A70460"/>
    <w:rsid w:val="00A729EB"/>
    <w:rsid w:val="00A74046"/>
    <w:rsid w:val="00A749D2"/>
    <w:rsid w:val="00A74C22"/>
    <w:rsid w:val="00A756C4"/>
    <w:rsid w:val="00A80E5A"/>
    <w:rsid w:val="00A80FFB"/>
    <w:rsid w:val="00A8132F"/>
    <w:rsid w:val="00A814D0"/>
    <w:rsid w:val="00A8197E"/>
    <w:rsid w:val="00A81B15"/>
    <w:rsid w:val="00A829DD"/>
    <w:rsid w:val="00A839FE"/>
    <w:rsid w:val="00A8405D"/>
    <w:rsid w:val="00A84282"/>
    <w:rsid w:val="00A85199"/>
    <w:rsid w:val="00A85DBC"/>
    <w:rsid w:val="00A86D58"/>
    <w:rsid w:val="00A86F9E"/>
    <w:rsid w:val="00A911E9"/>
    <w:rsid w:val="00A9250F"/>
    <w:rsid w:val="00A92763"/>
    <w:rsid w:val="00A93808"/>
    <w:rsid w:val="00A93C1A"/>
    <w:rsid w:val="00A94061"/>
    <w:rsid w:val="00A94A47"/>
    <w:rsid w:val="00AA0A73"/>
    <w:rsid w:val="00AA127E"/>
    <w:rsid w:val="00AA4F2D"/>
    <w:rsid w:val="00AA524D"/>
    <w:rsid w:val="00AA596D"/>
    <w:rsid w:val="00AA63BB"/>
    <w:rsid w:val="00AA6EF8"/>
    <w:rsid w:val="00AA7A65"/>
    <w:rsid w:val="00AB15DD"/>
    <w:rsid w:val="00AB297C"/>
    <w:rsid w:val="00AB3BFC"/>
    <w:rsid w:val="00AB5612"/>
    <w:rsid w:val="00AB5E40"/>
    <w:rsid w:val="00AB6D7D"/>
    <w:rsid w:val="00AB6E69"/>
    <w:rsid w:val="00AB71FD"/>
    <w:rsid w:val="00AB7939"/>
    <w:rsid w:val="00AC0B1D"/>
    <w:rsid w:val="00AC1DE0"/>
    <w:rsid w:val="00AC26B9"/>
    <w:rsid w:val="00AC3888"/>
    <w:rsid w:val="00AC3AEC"/>
    <w:rsid w:val="00AC5074"/>
    <w:rsid w:val="00AC581D"/>
    <w:rsid w:val="00AC66AC"/>
    <w:rsid w:val="00AC7089"/>
    <w:rsid w:val="00AC70B9"/>
    <w:rsid w:val="00AD2964"/>
    <w:rsid w:val="00AD6E87"/>
    <w:rsid w:val="00AD7469"/>
    <w:rsid w:val="00AE2ADB"/>
    <w:rsid w:val="00AE2B2E"/>
    <w:rsid w:val="00AE3123"/>
    <w:rsid w:val="00AE448A"/>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312C"/>
    <w:rsid w:val="00B174A7"/>
    <w:rsid w:val="00B1773B"/>
    <w:rsid w:val="00B177E5"/>
    <w:rsid w:val="00B17DAA"/>
    <w:rsid w:val="00B20223"/>
    <w:rsid w:val="00B20319"/>
    <w:rsid w:val="00B20E7E"/>
    <w:rsid w:val="00B21FA9"/>
    <w:rsid w:val="00B23CBD"/>
    <w:rsid w:val="00B24406"/>
    <w:rsid w:val="00B24A1F"/>
    <w:rsid w:val="00B253A6"/>
    <w:rsid w:val="00B255D5"/>
    <w:rsid w:val="00B256FD"/>
    <w:rsid w:val="00B2687B"/>
    <w:rsid w:val="00B26901"/>
    <w:rsid w:val="00B26BCE"/>
    <w:rsid w:val="00B27F9F"/>
    <w:rsid w:val="00B300C3"/>
    <w:rsid w:val="00B3269E"/>
    <w:rsid w:val="00B32A7E"/>
    <w:rsid w:val="00B33106"/>
    <w:rsid w:val="00B33C5C"/>
    <w:rsid w:val="00B34765"/>
    <w:rsid w:val="00B3487D"/>
    <w:rsid w:val="00B34D4D"/>
    <w:rsid w:val="00B34E41"/>
    <w:rsid w:val="00B363DD"/>
    <w:rsid w:val="00B36628"/>
    <w:rsid w:val="00B36757"/>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0A4B"/>
    <w:rsid w:val="00B61C74"/>
    <w:rsid w:val="00B62708"/>
    <w:rsid w:val="00B62CD7"/>
    <w:rsid w:val="00B639B5"/>
    <w:rsid w:val="00B6460F"/>
    <w:rsid w:val="00B64E5F"/>
    <w:rsid w:val="00B65B4D"/>
    <w:rsid w:val="00B664FC"/>
    <w:rsid w:val="00B66CF3"/>
    <w:rsid w:val="00B67E76"/>
    <w:rsid w:val="00B75BCF"/>
    <w:rsid w:val="00B76143"/>
    <w:rsid w:val="00B7656F"/>
    <w:rsid w:val="00B76818"/>
    <w:rsid w:val="00B80374"/>
    <w:rsid w:val="00B809A2"/>
    <w:rsid w:val="00B80F90"/>
    <w:rsid w:val="00B8139B"/>
    <w:rsid w:val="00B82065"/>
    <w:rsid w:val="00B82474"/>
    <w:rsid w:val="00B82EDE"/>
    <w:rsid w:val="00B83975"/>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55EC"/>
    <w:rsid w:val="00BA68DE"/>
    <w:rsid w:val="00BA6C82"/>
    <w:rsid w:val="00BB142C"/>
    <w:rsid w:val="00BB16F7"/>
    <w:rsid w:val="00BB32FD"/>
    <w:rsid w:val="00BB3BDA"/>
    <w:rsid w:val="00BB3DBB"/>
    <w:rsid w:val="00BB42C7"/>
    <w:rsid w:val="00BB5041"/>
    <w:rsid w:val="00BB6469"/>
    <w:rsid w:val="00BB772A"/>
    <w:rsid w:val="00BB7E52"/>
    <w:rsid w:val="00BC0F87"/>
    <w:rsid w:val="00BC14FA"/>
    <w:rsid w:val="00BC2AC3"/>
    <w:rsid w:val="00BC5ADD"/>
    <w:rsid w:val="00BC68B8"/>
    <w:rsid w:val="00BC6CA4"/>
    <w:rsid w:val="00BC7C82"/>
    <w:rsid w:val="00BD2DC3"/>
    <w:rsid w:val="00BD31E8"/>
    <w:rsid w:val="00BD5873"/>
    <w:rsid w:val="00BD59C7"/>
    <w:rsid w:val="00BD6500"/>
    <w:rsid w:val="00BD6697"/>
    <w:rsid w:val="00BD67BA"/>
    <w:rsid w:val="00BD6DE2"/>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634"/>
    <w:rsid w:val="00BF092F"/>
    <w:rsid w:val="00BF1F30"/>
    <w:rsid w:val="00BF43A7"/>
    <w:rsid w:val="00BF5D84"/>
    <w:rsid w:val="00BF61CA"/>
    <w:rsid w:val="00BF6F01"/>
    <w:rsid w:val="00BF7959"/>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3DD"/>
    <w:rsid w:val="00C30821"/>
    <w:rsid w:val="00C31006"/>
    <w:rsid w:val="00C32236"/>
    <w:rsid w:val="00C3230E"/>
    <w:rsid w:val="00C32484"/>
    <w:rsid w:val="00C32F6A"/>
    <w:rsid w:val="00C3506D"/>
    <w:rsid w:val="00C359F8"/>
    <w:rsid w:val="00C35C12"/>
    <w:rsid w:val="00C367EE"/>
    <w:rsid w:val="00C37CD2"/>
    <w:rsid w:val="00C41018"/>
    <w:rsid w:val="00C416E5"/>
    <w:rsid w:val="00C434AB"/>
    <w:rsid w:val="00C458C4"/>
    <w:rsid w:val="00C47FB1"/>
    <w:rsid w:val="00C51483"/>
    <w:rsid w:val="00C52BDA"/>
    <w:rsid w:val="00C53B46"/>
    <w:rsid w:val="00C53D61"/>
    <w:rsid w:val="00C559F4"/>
    <w:rsid w:val="00C55A94"/>
    <w:rsid w:val="00C572E1"/>
    <w:rsid w:val="00C576B0"/>
    <w:rsid w:val="00C57D51"/>
    <w:rsid w:val="00C62842"/>
    <w:rsid w:val="00C630F2"/>
    <w:rsid w:val="00C63EE9"/>
    <w:rsid w:val="00C650E9"/>
    <w:rsid w:val="00C66897"/>
    <w:rsid w:val="00C724EB"/>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2128"/>
    <w:rsid w:val="00CB4372"/>
    <w:rsid w:val="00CB5A7C"/>
    <w:rsid w:val="00CC05FC"/>
    <w:rsid w:val="00CC34AB"/>
    <w:rsid w:val="00CC453E"/>
    <w:rsid w:val="00CC6210"/>
    <w:rsid w:val="00CC6AB7"/>
    <w:rsid w:val="00CD010B"/>
    <w:rsid w:val="00CD230D"/>
    <w:rsid w:val="00CD26E8"/>
    <w:rsid w:val="00CD2E36"/>
    <w:rsid w:val="00CD33AC"/>
    <w:rsid w:val="00CD3606"/>
    <w:rsid w:val="00CD365B"/>
    <w:rsid w:val="00CD3A42"/>
    <w:rsid w:val="00CD3AEE"/>
    <w:rsid w:val="00CD3B26"/>
    <w:rsid w:val="00CD4059"/>
    <w:rsid w:val="00CD4202"/>
    <w:rsid w:val="00CD5676"/>
    <w:rsid w:val="00CD5D0C"/>
    <w:rsid w:val="00CD6646"/>
    <w:rsid w:val="00CE05F2"/>
    <w:rsid w:val="00CE09A3"/>
    <w:rsid w:val="00CE1407"/>
    <w:rsid w:val="00CE255C"/>
    <w:rsid w:val="00CE3C2C"/>
    <w:rsid w:val="00CE4360"/>
    <w:rsid w:val="00CE6CA6"/>
    <w:rsid w:val="00CE7545"/>
    <w:rsid w:val="00CE7B9B"/>
    <w:rsid w:val="00CF35F4"/>
    <w:rsid w:val="00CF4C79"/>
    <w:rsid w:val="00CF675E"/>
    <w:rsid w:val="00CF68F9"/>
    <w:rsid w:val="00CF74E1"/>
    <w:rsid w:val="00CF7DAB"/>
    <w:rsid w:val="00D0159B"/>
    <w:rsid w:val="00D0197A"/>
    <w:rsid w:val="00D03E9E"/>
    <w:rsid w:val="00D05D62"/>
    <w:rsid w:val="00D05D8B"/>
    <w:rsid w:val="00D07663"/>
    <w:rsid w:val="00D07AD9"/>
    <w:rsid w:val="00D10B52"/>
    <w:rsid w:val="00D11E51"/>
    <w:rsid w:val="00D1377E"/>
    <w:rsid w:val="00D146B1"/>
    <w:rsid w:val="00D1557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C4F"/>
    <w:rsid w:val="00D57DFA"/>
    <w:rsid w:val="00D60F93"/>
    <w:rsid w:val="00D6197D"/>
    <w:rsid w:val="00D6258D"/>
    <w:rsid w:val="00D6476B"/>
    <w:rsid w:val="00D64952"/>
    <w:rsid w:val="00D6527F"/>
    <w:rsid w:val="00D658E3"/>
    <w:rsid w:val="00D6591E"/>
    <w:rsid w:val="00D66994"/>
    <w:rsid w:val="00D71C66"/>
    <w:rsid w:val="00D7200D"/>
    <w:rsid w:val="00D720F3"/>
    <w:rsid w:val="00D72624"/>
    <w:rsid w:val="00D728FB"/>
    <w:rsid w:val="00D73FD9"/>
    <w:rsid w:val="00D749A1"/>
    <w:rsid w:val="00D752BE"/>
    <w:rsid w:val="00D753AA"/>
    <w:rsid w:val="00D76922"/>
    <w:rsid w:val="00D775DC"/>
    <w:rsid w:val="00D80465"/>
    <w:rsid w:val="00D80534"/>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52"/>
    <w:rsid w:val="00D979D7"/>
    <w:rsid w:val="00D97A63"/>
    <w:rsid w:val="00D97DA3"/>
    <w:rsid w:val="00DA03B5"/>
    <w:rsid w:val="00DA0411"/>
    <w:rsid w:val="00DA0C06"/>
    <w:rsid w:val="00DA15D3"/>
    <w:rsid w:val="00DA1D01"/>
    <w:rsid w:val="00DA4483"/>
    <w:rsid w:val="00DA508D"/>
    <w:rsid w:val="00DA51CB"/>
    <w:rsid w:val="00DA6B4A"/>
    <w:rsid w:val="00DA7D98"/>
    <w:rsid w:val="00DB0F0F"/>
    <w:rsid w:val="00DB15C8"/>
    <w:rsid w:val="00DB1B62"/>
    <w:rsid w:val="00DB24A2"/>
    <w:rsid w:val="00DB308A"/>
    <w:rsid w:val="00DB44E1"/>
    <w:rsid w:val="00DB662D"/>
    <w:rsid w:val="00DC1A15"/>
    <w:rsid w:val="00DC1D7B"/>
    <w:rsid w:val="00DC2658"/>
    <w:rsid w:val="00DC3E7B"/>
    <w:rsid w:val="00DC71A1"/>
    <w:rsid w:val="00DC74A5"/>
    <w:rsid w:val="00DD0C2C"/>
    <w:rsid w:val="00DD0EA7"/>
    <w:rsid w:val="00DD1AA4"/>
    <w:rsid w:val="00DD230C"/>
    <w:rsid w:val="00DD2BD0"/>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0AC1"/>
    <w:rsid w:val="00E11E28"/>
    <w:rsid w:val="00E12915"/>
    <w:rsid w:val="00E12DB0"/>
    <w:rsid w:val="00E1528F"/>
    <w:rsid w:val="00E16925"/>
    <w:rsid w:val="00E16FF5"/>
    <w:rsid w:val="00E177D0"/>
    <w:rsid w:val="00E17D7F"/>
    <w:rsid w:val="00E21821"/>
    <w:rsid w:val="00E21991"/>
    <w:rsid w:val="00E21A57"/>
    <w:rsid w:val="00E22389"/>
    <w:rsid w:val="00E22AB6"/>
    <w:rsid w:val="00E22FB8"/>
    <w:rsid w:val="00E23011"/>
    <w:rsid w:val="00E230D0"/>
    <w:rsid w:val="00E31E3E"/>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251"/>
    <w:rsid w:val="00E574D4"/>
    <w:rsid w:val="00E57574"/>
    <w:rsid w:val="00E57B74"/>
    <w:rsid w:val="00E60501"/>
    <w:rsid w:val="00E617A7"/>
    <w:rsid w:val="00E61A44"/>
    <w:rsid w:val="00E61B20"/>
    <w:rsid w:val="00E638F7"/>
    <w:rsid w:val="00E65320"/>
    <w:rsid w:val="00E667B5"/>
    <w:rsid w:val="00E717A5"/>
    <w:rsid w:val="00E72805"/>
    <w:rsid w:val="00E7357D"/>
    <w:rsid w:val="00E7439E"/>
    <w:rsid w:val="00E74796"/>
    <w:rsid w:val="00E74D03"/>
    <w:rsid w:val="00E75102"/>
    <w:rsid w:val="00E75DE6"/>
    <w:rsid w:val="00E80103"/>
    <w:rsid w:val="00E8030D"/>
    <w:rsid w:val="00E822BA"/>
    <w:rsid w:val="00E824AA"/>
    <w:rsid w:val="00E829EB"/>
    <w:rsid w:val="00E83583"/>
    <w:rsid w:val="00E841E5"/>
    <w:rsid w:val="00E8629F"/>
    <w:rsid w:val="00E86F92"/>
    <w:rsid w:val="00E870B6"/>
    <w:rsid w:val="00E87634"/>
    <w:rsid w:val="00E87B68"/>
    <w:rsid w:val="00E9029D"/>
    <w:rsid w:val="00E91FC5"/>
    <w:rsid w:val="00E920D8"/>
    <w:rsid w:val="00E92846"/>
    <w:rsid w:val="00E93697"/>
    <w:rsid w:val="00E94A3B"/>
    <w:rsid w:val="00E95081"/>
    <w:rsid w:val="00EA0F8F"/>
    <w:rsid w:val="00EA103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5B01"/>
    <w:rsid w:val="00EB733C"/>
    <w:rsid w:val="00EC0741"/>
    <w:rsid w:val="00EC14A9"/>
    <w:rsid w:val="00EC29BD"/>
    <w:rsid w:val="00EC565F"/>
    <w:rsid w:val="00EC6CF4"/>
    <w:rsid w:val="00ED066D"/>
    <w:rsid w:val="00ED07B9"/>
    <w:rsid w:val="00ED29BC"/>
    <w:rsid w:val="00ED3ADE"/>
    <w:rsid w:val="00ED42D8"/>
    <w:rsid w:val="00ED525C"/>
    <w:rsid w:val="00ED5501"/>
    <w:rsid w:val="00ED6F8C"/>
    <w:rsid w:val="00EE084A"/>
    <w:rsid w:val="00EE0B88"/>
    <w:rsid w:val="00EE13D3"/>
    <w:rsid w:val="00EE15C1"/>
    <w:rsid w:val="00EE2B0C"/>
    <w:rsid w:val="00EE2BDD"/>
    <w:rsid w:val="00EE3E05"/>
    <w:rsid w:val="00EE52FC"/>
    <w:rsid w:val="00EE56F6"/>
    <w:rsid w:val="00EE5B78"/>
    <w:rsid w:val="00EE7324"/>
    <w:rsid w:val="00EE78ED"/>
    <w:rsid w:val="00EF524E"/>
    <w:rsid w:val="00EF5DA7"/>
    <w:rsid w:val="00EF5FD7"/>
    <w:rsid w:val="00EF665C"/>
    <w:rsid w:val="00EF69DC"/>
    <w:rsid w:val="00EF75D0"/>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739"/>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37189"/>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61E"/>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631"/>
    <w:rsid w:val="00F77795"/>
    <w:rsid w:val="00F778EA"/>
    <w:rsid w:val="00F77FE8"/>
    <w:rsid w:val="00F805AE"/>
    <w:rsid w:val="00F80B51"/>
    <w:rsid w:val="00F80E68"/>
    <w:rsid w:val="00F81DBA"/>
    <w:rsid w:val="00F828DA"/>
    <w:rsid w:val="00F8381E"/>
    <w:rsid w:val="00F838F2"/>
    <w:rsid w:val="00F84364"/>
    <w:rsid w:val="00F844BE"/>
    <w:rsid w:val="00F84BEB"/>
    <w:rsid w:val="00F852DA"/>
    <w:rsid w:val="00F87C10"/>
    <w:rsid w:val="00F87DFB"/>
    <w:rsid w:val="00F902C3"/>
    <w:rsid w:val="00F908CF"/>
    <w:rsid w:val="00F90D2C"/>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7EA"/>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4954"/>
    <w:rsid w:val="00FE709C"/>
    <w:rsid w:val="00FE76DD"/>
    <w:rsid w:val="00FE7ADC"/>
    <w:rsid w:val="00FF0C15"/>
    <w:rsid w:val="00FF2947"/>
    <w:rsid w:val="00FF380C"/>
    <w:rsid w:val="00FF4498"/>
    <w:rsid w:val="00FF4CE8"/>
    <w:rsid w:val="00FF4FA4"/>
    <w:rsid w:val="00FF563D"/>
    <w:rsid w:val="00FF5754"/>
    <w:rsid w:val="00FF5D67"/>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7B46"/>
    <w:rPr>
      <w:rFonts w:ascii="Calibri" w:eastAsiaTheme="minorEastAsia" w:hAnsi="Calibri"/>
      <w:sz w:val="22"/>
      <w:szCs w:val="22"/>
      <w:lang w:val="en-US" w:eastAsia="zh-TW"/>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C,fighead2"/>
    <w:basedOn w:val="Normal"/>
    <w:next w:val="Normal"/>
    <w:link w:val="CaptionChar"/>
    <w:uiPriority w:val="99"/>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uiPriority w:val="20"/>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rsid w:val="00A51FD6"/>
    <w:rPr>
      <w:rFonts w:ascii="Times New Roman" w:hAnsi="Times New Roman"/>
      <w:b/>
    </w:rPr>
  </w:style>
  <w:style w:type="paragraph" w:customStyle="1" w:styleId="CharCharCharCharCharChar">
    <w:name w:val="Char Char Char Char Char Char"/>
    <w:semiHidden/>
    <w:rsid w:val="001C4D9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Proposal">
    <w:name w:val="Proposal"/>
    <w:basedOn w:val="BodyText"/>
    <w:rsid w:val="007F0DFA"/>
    <w:pPr>
      <w:numPr>
        <w:numId w:val="9"/>
      </w:numPr>
      <w:tabs>
        <w:tab w:val="left" w:pos="1701"/>
      </w:tabs>
      <w:spacing w:after="120" w:line="259" w:lineRule="auto"/>
      <w:jc w:val="both"/>
    </w:pPr>
    <w:rPr>
      <w:rFonts w:ascii="Arial" w:hAnsi="Arial" w:cstheme="minorBidi"/>
      <w:b/>
      <w:bCs/>
    </w:rPr>
  </w:style>
  <w:style w:type="paragraph" w:styleId="TableofFigures">
    <w:name w:val="table of figures"/>
    <w:basedOn w:val="BodyText"/>
    <w:next w:val="Normal"/>
    <w:uiPriority w:val="99"/>
    <w:rsid w:val="00320FE3"/>
    <w:pPr>
      <w:spacing w:after="120" w:line="259" w:lineRule="auto"/>
      <w:ind w:left="1701" w:hanging="1701"/>
    </w:pPr>
    <w:rPr>
      <w:rFonts w:ascii="Arial" w:hAnsi="Arial" w:cstheme="minorBidi"/>
      <w:b/>
    </w:rPr>
  </w:style>
  <w:style w:type="character" w:customStyle="1" w:styleId="B1Zchn">
    <w:name w:val="B1 Zchn"/>
    <w:basedOn w:val="DefaultParagraphFont"/>
    <w:locked/>
    <w:rsid w:val="0099114F"/>
    <w:rPr>
      <w:lang w:eastAsia="en-US"/>
    </w:rPr>
  </w:style>
  <w:style w:type="character" w:customStyle="1" w:styleId="apple-converted-space">
    <w:name w:val="apple-converted-space"/>
    <w:basedOn w:val="DefaultParagraphFont"/>
    <w:rsid w:val="008E3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2004181">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50464142">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67844181">
      <w:bodyDiv w:val="1"/>
      <w:marLeft w:val="0"/>
      <w:marRight w:val="0"/>
      <w:marTop w:val="0"/>
      <w:marBottom w:val="0"/>
      <w:divBdr>
        <w:top w:val="none" w:sz="0" w:space="0" w:color="auto"/>
        <w:left w:val="none" w:sz="0" w:space="0" w:color="auto"/>
        <w:bottom w:val="none" w:sz="0" w:space="0" w:color="auto"/>
        <w:right w:val="none" w:sz="0" w:space="0" w:color="auto"/>
      </w:divBdr>
    </w:div>
    <w:div w:id="89744884">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3211404">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9295274">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8860387">
      <w:bodyDiv w:val="1"/>
      <w:marLeft w:val="0"/>
      <w:marRight w:val="0"/>
      <w:marTop w:val="0"/>
      <w:marBottom w:val="0"/>
      <w:divBdr>
        <w:top w:val="none" w:sz="0" w:space="0" w:color="auto"/>
        <w:left w:val="none" w:sz="0" w:space="0" w:color="auto"/>
        <w:bottom w:val="none" w:sz="0" w:space="0" w:color="auto"/>
        <w:right w:val="none" w:sz="0" w:space="0" w:color="auto"/>
      </w:divBdr>
    </w:div>
    <w:div w:id="242223983">
      <w:bodyDiv w:val="1"/>
      <w:marLeft w:val="0"/>
      <w:marRight w:val="0"/>
      <w:marTop w:val="0"/>
      <w:marBottom w:val="0"/>
      <w:divBdr>
        <w:top w:val="none" w:sz="0" w:space="0" w:color="auto"/>
        <w:left w:val="none" w:sz="0" w:space="0" w:color="auto"/>
        <w:bottom w:val="none" w:sz="0" w:space="0" w:color="auto"/>
        <w:right w:val="none" w:sz="0" w:space="0" w:color="auto"/>
      </w:divBdr>
    </w:div>
    <w:div w:id="24785810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1328881">
      <w:bodyDiv w:val="1"/>
      <w:marLeft w:val="0"/>
      <w:marRight w:val="0"/>
      <w:marTop w:val="0"/>
      <w:marBottom w:val="0"/>
      <w:divBdr>
        <w:top w:val="none" w:sz="0" w:space="0" w:color="auto"/>
        <w:left w:val="none" w:sz="0" w:space="0" w:color="auto"/>
        <w:bottom w:val="none" w:sz="0" w:space="0" w:color="auto"/>
        <w:right w:val="none" w:sz="0" w:space="0" w:color="auto"/>
      </w:divBdr>
    </w:div>
    <w:div w:id="303438137">
      <w:bodyDiv w:val="1"/>
      <w:marLeft w:val="0"/>
      <w:marRight w:val="0"/>
      <w:marTop w:val="0"/>
      <w:marBottom w:val="0"/>
      <w:divBdr>
        <w:top w:val="none" w:sz="0" w:space="0" w:color="auto"/>
        <w:left w:val="none" w:sz="0" w:space="0" w:color="auto"/>
        <w:bottom w:val="none" w:sz="0" w:space="0" w:color="auto"/>
        <w:right w:val="none" w:sz="0" w:space="0" w:color="auto"/>
      </w:divBdr>
    </w:div>
    <w:div w:id="383794267">
      <w:bodyDiv w:val="1"/>
      <w:marLeft w:val="0"/>
      <w:marRight w:val="0"/>
      <w:marTop w:val="0"/>
      <w:marBottom w:val="0"/>
      <w:divBdr>
        <w:top w:val="none" w:sz="0" w:space="0" w:color="auto"/>
        <w:left w:val="none" w:sz="0" w:space="0" w:color="auto"/>
        <w:bottom w:val="none" w:sz="0" w:space="0" w:color="auto"/>
        <w:right w:val="none" w:sz="0" w:space="0" w:color="auto"/>
      </w:divBdr>
    </w:div>
    <w:div w:id="42435014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117826">
      <w:bodyDiv w:val="1"/>
      <w:marLeft w:val="0"/>
      <w:marRight w:val="0"/>
      <w:marTop w:val="0"/>
      <w:marBottom w:val="0"/>
      <w:divBdr>
        <w:top w:val="none" w:sz="0" w:space="0" w:color="auto"/>
        <w:left w:val="none" w:sz="0" w:space="0" w:color="auto"/>
        <w:bottom w:val="none" w:sz="0" w:space="0" w:color="auto"/>
        <w:right w:val="none" w:sz="0" w:space="0" w:color="auto"/>
      </w:divBdr>
    </w:div>
    <w:div w:id="48123676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11039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22407378">
      <w:bodyDiv w:val="1"/>
      <w:marLeft w:val="0"/>
      <w:marRight w:val="0"/>
      <w:marTop w:val="0"/>
      <w:marBottom w:val="0"/>
      <w:divBdr>
        <w:top w:val="none" w:sz="0" w:space="0" w:color="auto"/>
        <w:left w:val="none" w:sz="0" w:space="0" w:color="auto"/>
        <w:bottom w:val="none" w:sz="0" w:space="0" w:color="auto"/>
        <w:right w:val="none" w:sz="0" w:space="0" w:color="auto"/>
      </w:divBdr>
    </w:div>
    <w:div w:id="745811122">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2330869">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38734040">
      <w:bodyDiv w:val="1"/>
      <w:marLeft w:val="0"/>
      <w:marRight w:val="0"/>
      <w:marTop w:val="0"/>
      <w:marBottom w:val="0"/>
      <w:divBdr>
        <w:top w:val="none" w:sz="0" w:space="0" w:color="auto"/>
        <w:left w:val="none" w:sz="0" w:space="0" w:color="auto"/>
        <w:bottom w:val="none" w:sz="0" w:space="0" w:color="auto"/>
        <w:right w:val="none" w:sz="0" w:space="0" w:color="auto"/>
      </w:divBdr>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66675554">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89222677">
      <w:bodyDiv w:val="1"/>
      <w:marLeft w:val="0"/>
      <w:marRight w:val="0"/>
      <w:marTop w:val="0"/>
      <w:marBottom w:val="0"/>
      <w:divBdr>
        <w:top w:val="none" w:sz="0" w:space="0" w:color="auto"/>
        <w:left w:val="none" w:sz="0" w:space="0" w:color="auto"/>
        <w:bottom w:val="none" w:sz="0" w:space="0" w:color="auto"/>
        <w:right w:val="none" w:sz="0" w:space="0" w:color="auto"/>
      </w:divBdr>
    </w:div>
    <w:div w:id="938607509">
      <w:bodyDiv w:val="1"/>
      <w:marLeft w:val="0"/>
      <w:marRight w:val="0"/>
      <w:marTop w:val="0"/>
      <w:marBottom w:val="0"/>
      <w:divBdr>
        <w:top w:val="none" w:sz="0" w:space="0" w:color="auto"/>
        <w:left w:val="none" w:sz="0" w:space="0" w:color="auto"/>
        <w:bottom w:val="none" w:sz="0" w:space="0" w:color="auto"/>
        <w:right w:val="none" w:sz="0" w:space="0" w:color="auto"/>
      </w:divBdr>
    </w:div>
    <w:div w:id="940377792">
      <w:bodyDiv w:val="1"/>
      <w:marLeft w:val="0"/>
      <w:marRight w:val="0"/>
      <w:marTop w:val="0"/>
      <w:marBottom w:val="0"/>
      <w:divBdr>
        <w:top w:val="none" w:sz="0" w:space="0" w:color="auto"/>
        <w:left w:val="none" w:sz="0" w:space="0" w:color="auto"/>
        <w:bottom w:val="none" w:sz="0" w:space="0" w:color="auto"/>
        <w:right w:val="none" w:sz="0" w:space="0" w:color="auto"/>
      </w:divBdr>
    </w:div>
    <w:div w:id="945236777">
      <w:bodyDiv w:val="1"/>
      <w:marLeft w:val="0"/>
      <w:marRight w:val="0"/>
      <w:marTop w:val="0"/>
      <w:marBottom w:val="0"/>
      <w:divBdr>
        <w:top w:val="none" w:sz="0" w:space="0" w:color="auto"/>
        <w:left w:val="none" w:sz="0" w:space="0" w:color="auto"/>
        <w:bottom w:val="none" w:sz="0" w:space="0" w:color="auto"/>
        <w:right w:val="none" w:sz="0" w:space="0" w:color="auto"/>
      </w:divBdr>
    </w:div>
    <w:div w:id="979729083">
      <w:bodyDiv w:val="1"/>
      <w:marLeft w:val="0"/>
      <w:marRight w:val="0"/>
      <w:marTop w:val="0"/>
      <w:marBottom w:val="0"/>
      <w:divBdr>
        <w:top w:val="none" w:sz="0" w:space="0" w:color="auto"/>
        <w:left w:val="none" w:sz="0" w:space="0" w:color="auto"/>
        <w:bottom w:val="none" w:sz="0" w:space="0" w:color="auto"/>
        <w:right w:val="none" w:sz="0" w:space="0" w:color="auto"/>
      </w:divBdr>
    </w:div>
    <w:div w:id="1002197650">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74885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9081575">
      <w:bodyDiv w:val="1"/>
      <w:marLeft w:val="0"/>
      <w:marRight w:val="0"/>
      <w:marTop w:val="0"/>
      <w:marBottom w:val="0"/>
      <w:divBdr>
        <w:top w:val="none" w:sz="0" w:space="0" w:color="auto"/>
        <w:left w:val="none" w:sz="0" w:space="0" w:color="auto"/>
        <w:bottom w:val="none" w:sz="0" w:space="0" w:color="auto"/>
        <w:right w:val="none" w:sz="0" w:space="0" w:color="auto"/>
      </w:divBdr>
    </w:div>
    <w:div w:id="108981589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7120946">
      <w:bodyDiv w:val="1"/>
      <w:marLeft w:val="0"/>
      <w:marRight w:val="0"/>
      <w:marTop w:val="0"/>
      <w:marBottom w:val="0"/>
      <w:divBdr>
        <w:top w:val="none" w:sz="0" w:space="0" w:color="auto"/>
        <w:left w:val="none" w:sz="0" w:space="0" w:color="auto"/>
        <w:bottom w:val="none" w:sz="0" w:space="0" w:color="auto"/>
        <w:right w:val="none" w:sz="0" w:space="0" w:color="auto"/>
      </w:divBdr>
      <w:divsChild>
        <w:div w:id="1643995084">
          <w:marLeft w:val="0"/>
          <w:marRight w:val="0"/>
          <w:marTop w:val="0"/>
          <w:marBottom w:val="0"/>
          <w:divBdr>
            <w:top w:val="none" w:sz="0" w:space="0" w:color="auto"/>
            <w:left w:val="none" w:sz="0" w:space="0" w:color="auto"/>
            <w:bottom w:val="none" w:sz="0" w:space="0" w:color="auto"/>
            <w:right w:val="none" w:sz="0" w:space="0" w:color="auto"/>
          </w:divBdr>
        </w:div>
      </w:divsChild>
    </w:div>
    <w:div w:id="1119182395">
      <w:bodyDiv w:val="1"/>
      <w:marLeft w:val="0"/>
      <w:marRight w:val="0"/>
      <w:marTop w:val="0"/>
      <w:marBottom w:val="0"/>
      <w:divBdr>
        <w:top w:val="none" w:sz="0" w:space="0" w:color="auto"/>
        <w:left w:val="none" w:sz="0" w:space="0" w:color="auto"/>
        <w:bottom w:val="none" w:sz="0" w:space="0" w:color="auto"/>
        <w:right w:val="none" w:sz="0" w:space="0" w:color="auto"/>
      </w:divBdr>
    </w:div>
    <w:div w:id="1138184018">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7795753">
      <w:bodyDiv w:val="1"/>
      <w:marLeft w:val="0"/>
      <w:marRight w:val="0"/>
      <w:marTop w:val="0"/>
      <w:marBottom w:val="0"/>
      <w:divBdr>
        <w:top w:val="none" w:sz="0" w:space="0" w:color="auto"/>
        <w:left w:val="none" w:sz="0" w:space="0" w:color="auto"/>
        <w:bottom w:val="none" w:sz="0" w:space="0" w:color="auto"/>
        <w:right w:val="none" w:sz="0" w:space="0" w:color="auto"/>
      </w:divBdr>
    </w:div>
    <w:div w:id="119199537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9830040">
      <w:bodyDiv w:val="1"/>
      <w:marLeft w:val="0"/>
      <w:marRight w:val="0"/>
      <w:marTop w:val="0"/>
      <w:marBottom w:val="0"/>
      <w:divBdr>
        <w:top w:val="none" w:sz="0" w:space="0" w:color="auto"/>
        <w:left w:val="none" w:sz="0" w:space="0" w:color="auto"/>
        <w:bottom w:val="none" w:sz="0" w:space="0" w:color="auto"/>
        <w:right w:val="none" w:sz="0" w:space="0" w:color="auto"/>
      </w:divBdr>
    </w:div>
    <w:div w:id="1274676843">
      <w:bodyDiv w:val="1"/>
      <w:marLeft w:val="0"/>
      <w:marRight w:val="0"/>
      <w:marTop w:val="0"/>
      <w:marBottom w:val="0"/>
      <w:divBdr>
        <w:top w:val="none" w:sz="0" w:space="0" w:color="auto"/>
        <w:left w:val="none" w:sz="0" w:space="0" w:color="auto"/>
        <w:bottom w:val="none" w:sz="0" w:space="0" w:color="auto"/>
        <w:right w:val="none" w:sz="0" w:space="0" w:color="auto"/>
      </w:divBdr>
    </w:div>
    <w:div w:id="1314599327">
      <w:bodyDiv w:val="1"/>
      <w:marLeft w:val="0"/>
      <w:marRight w:val="0"/>
      <w:marTop w:val="0"/>
      <w:marBottom w:val="0"/>
      <w:divBdr>
        <w:top w:val="none" w:sz="0" w:space="0" w:color="auto"/>
        <w:left w:val="none" w:sz="0" w:space="0" w:color="auto"/>
        <w:bottom w:val="none" w:sz="0" w:space="0" w:color="auto"/>
        <w:right w:val="none" w:sz="0" w:space="0" w:color="auto"/>
      </w:divBdr>
    </w:div>
    <w:div w:id="1344211570">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4185125">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1230703">
      <w:bodyDiv w:val="1"/>
      <w:marLeft w:val="0"/>
      <w:marRight w:val="0"/>
      <w:marTop w:val="0"/>
      <w:marBottom w:val="0"/>
      <w:divBdr>
        <w:top w:val="none" w:sz="0" w:space="0" w:color="auto"/>
        <w:left w:val="none" w:sz="0" w:space="0" w:color="auto"/>
        <w:bottom w:val="none" w:sz="0" w:space="0" w:color="auto"/>
        <w:right w:val="none" w:sz="0" w:space="0" w:color="auto"/>
      </w:divBdr>
    </w:div>
    <w:div w:id="1394886393">
      <w:bodyDiv w:val="1"/>
      <w:marLeft w:val="0"/>
      <w:marRight w:val="0"/>
      <w:marTop w:val="0"/>
      <w:marBottom w:val="0"/>
      <w:divBdr>
        <w:top w:val="none" w:sz="0" w:space="0" w:color="auto"/>
        <w:left w:val="none" w:sz="0" w:space="0" w:color="auto"/>
        <w:bottom w:val="none" w:sz="0" w:space="0" w:color="auto"/>
        <w:right w:val="none" w:sz="0" w:space="0" w:color="auto"/>
      </w:divBdr>
    </w:div>
    <w:div w:id="141748283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9155052">
      <w:bodyDiv w:val="1"/>
      <w:marLeft w:val="0"/>
      <w:marRight w:val="0"/>
      <w:marTop w:val="0"/>
      <w:marBottom w:val="0"/>
      <w:divBdr>
        <w:top w:val="none" w:sz="0" w:space="0" w:color="auto"/>
        <w:left w:val="none" w:sz="0" w:space="0" w:color="auto"/>
        <w:bottom w:val="none" w:sz="0" w:space="0" w:color="auto"/>
        <w:right w:val="none" w:sz="0" w:space="0" w:color="auto"/>
      </w:divBdr>
    </w:div>
    <w:div w:id="1452171408">
      <w:bodyDiv w:val="1"/>
      <w:marLeft w:val="0"/>
      <w:marRight w:val="0"/>
      <w:marTop w:val="0"/>
      <w:marBottom w:val="0"/>
      <w:divBdr>
        <w:top w:val="none" w:sz="0" w:space="0" w:color="auto"/>
        <w:left w:val="none" w:sz="0" w:space="0" w:color="auto"/>
        <w:bottom w:val="none" w:sz="0" w:space="0" w:color="auto"/>
        <w:right w:val="none" w:sz="0" w:space="0" w:color="auto"/>
      </w:divBdr>
    </w:div>
    <w:div w:id="1467043247">
      <w:bodyDiv w:val="1"/>
      <w:marLeft w:val="0"/>
      <w:marRight w:val="0"/>
      <w:marTop w:val="0"/>
      <w:marBottom w:val="0"/>
      <w:divBdr>
        <w:top w:val="none" w:sz="0" w:space="0" w:color="auto"/>
        <w:left w:val="none" w:sz="0" w:space="0" w:color="auto"/>
        <w:bottom w:val="none" w:sz="0" w:space="0" w:color="auto"/>
        <w:right w:val="none" w:sz="0" w:space="0" w:color="auto"/>
      </w:divBdr>
    </w:div>
    <w:div w:id="1476681718">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91755868">
      <w:bodyDiv w:val="1"/>
      <w:marLeft w:val="0"/>
      <w:marRight w:val="0"/>
      <w:marTop w:val="0"/>
      <w:marBottom w:val="0"/>
      <w:divBdr>
        <w:top w:val="none" w:sz="0" w:space="0" w:color="auto"/>
        <w:left w:val="none" w:sz="0" w:space="0" w:color="auto"/>
        <w:bottom w:val="none" w:sz="0" w:space="0" w:color="auto"/>
        <w:right w:val="none" w:sz="0" w:space="0" w:color="auto"/>
      </w:divBdr>
    </w:div>
    <w:div w:id="1500151693">
      <w:bodyDiv w:val="1"/>
      <w:marLeft w:val="0"/>
      <w:marRight w:val="0"/>
      <w:marTop w:val="0"/>
      <w:marBottom w:val="0"/>
      <w:divBdr>
        <w:top w:val="none" w:sz="0" w:space="0" w:color="auto"/>
        <w:left w:val="none" w:sz="0" w:space="0" w:color="auto"/>
        <w:bottom w:val="none" w:sz="0" w:space="0" w:color="auto"/>
        <w:right w:val="none" w:sz="0" w:space="0" w:color="auto"/>
      </w:divBdr>
    </w:div>
    <w:div w:id="1574970247">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601919">
      <w:bodyDiv w:val="1"/>
      <w:marLeft w:val="0"/>
      <w:marRight w:val="0"/>
      <w:marTop w:val="0"/>
      <w:marBottom w:val="0"/>
      <w:divBdr>
        <w:top w:val="none" w:sz="0" w:space="0" w:color="auto"/>
        <w:left w:val="none" w:sz="0" w:space="0" w:color="auto"/>
        <w:bottom w:val="none" w:sz="0" w:space="0" w:color="auto"/>
        <w:right w:val="none" w:sz="0" w:space="0" w:color="auto"/>
      </w:divBdr>
    </w:div>
    <w:div w:id="1616861353">
      <w:bodyDiv w:val="1"/>
      <w:marLeft w:val="0"/>
      <w:marRight w:val="0"/>
      <w:marTop w:val="0"/>
      <w:marBottom w:val="0"/>
      <w:divBdr>
        <w:top w:val="none" w:sz="0" w:space="0" w:color="auto"/>
        <w:left w:val="none" w:sz="0" w:space="0" w:color="auto"/>
        <w:bottom w:val="none" w:sz="0" w:space="0" w:color="auto"/>
        <w:right w:val="none" w:sz="0" w:space="0" w:color="auto"/>
      </w:divBdr>
    </w:div>
    <w:div w:id="1623538658">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85479588">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3915051">
      <w:bodyDiv w:val="1"/>
      <w:marLeft w:val="0"/>
      <w:marRight w:val="0"/>
      <w:marTop w:val="0"/>
      <w:marBottom w:val="0"/>
      <w:divBdr>
        <w:top w:val="none" w:sz="0" w:space="0" w:color="auto"/>
        <w:left w:val="none" w:sz="0" w:space="0" w:color="auto"/>
        <w:bottom w:val="none" w:sz="0" w:space="0" w:color="auto"/>
        <w:right w:val="none" w:sz="0" w:space="0" w:color="auto"/>
      </w:divBdr>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5362291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7234571">
      <w:bodyDiv w:val="1"/>
      <w:marLeft w:val="0"/>
      <w:marRight w:val="0"/>
      <w:marTop w:val="0"/>
      <w:marBottom w:val="0"/>
      <w:divBdr>
        <w:top w:val="none" w:sz="0" w:space="0" w:color="auto"/>
        <w:left w:val="none" w:sz="0" w:space="0" w:color="auto"/>
        <w:bottom w:val="none" w:sz="0" w:space="0" w:color="auto"/>
        <w:right w:val="none" w:sz="0" w:space="0" w:color="auto"/>
      </w:divBdr>
    </w:div>
    <w:div w:id="1850486839">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6889533">
      <w:bodyDiv w:val="1"/>
      <w:marLeft w:val="0"/>
      <w:marRight w:val="0"/>
      <w:marTop w:val="0"/>
      <w:marBottom w:val="0"/>
      <w:divBdr>
        <w:top w:val="none" w:sz="0" w:space="0" w:color="auto"/>
        <w:left w:val="none" w:sz="0" w:space="0" w:color="auto"/>
        <w:bottom w:val="none" w:sz="0" w:space="0" w:color="auto"/>
        <w:right w:val="none" w:sz="0" w:space="0" w:color="auto"/>
      </w:divBdr>
      <w:divsChild>
        <w:div w:id="874342874">
          <w:marLeft w:val="0"/>
          <w:marRight w:val="0"/>
          <w:marTop w:val="0"/>
          <w:marBottom w:val="0"/>
          <w:divBdr>
            <w:top w:val="none" w:sz="0" w:space="0" w:color="auto"/>
            <w:left w:val="none" w:sz="0" w:space="0" w:color="auto"/>
            <w:bottom w:val="none" w:sz="0" w:space="0" w:color="auto"/>
            <w:right w:val="none" w:sz="0" w:space="0" w:color="auto"/>
          </w:divBdr>
          <w:divsChild>
            <w:div w:id="49723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362451">
      <w:bodyDiv w:val="1"/>
      <w:marLeft w:val="0"/>
      <w:marRight w:val="0"/>
      <w:marTop w:val="0"/>
      <w:marBottom w:val="0"/>
      <w:divBdr>
        <w:top w:val="none" w:sz="0" w:space="0" w:color="auto"/>
        <w:left w:val="none" w:sz="0" w:space="0" w:color="auto"/>
        <w:bottom w:val="none" w:sz="0" w:space="0" w:color="auto"/>
        <w:right w:val="none" w:sz="0" w:space="0" w:color="auto"/>
      </w:divBdr>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199919061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09699">
      <w:bodyDiv w:val="1"/>
      <w:marLeft w:val="0"/>
      <w:marRight w:val="0"/>
      <w:marTop w:val="0"/>
      <w:marBottom w:val="0"/>
      <w:divBdr>
        <w:top w:val="none" w:sz="0" w:space="0" w:color="auto"/>
        <w:left w:val="none" w:sz="0" w:space="0" w:color="auto"/>
        <w:bottom w:val="none" w:sz="0" w:space="0" w:color="auto"/>
        <w:right w:val="none" w:sz="0" w:space="0" w:color="auto"/>
      </w:divBdr>
    </w:div>
    <w:div w:id="2043745781">
      <w:bodyDiv w:val="1"/>
      <w:marLeft w:val="0"/>
      <w:marRight w:val="0"/>
      <w:marTop w:val="0"/>
      <w:marBottom w:val="0"/>
      <w:divBdr>
        <w:top w:val="none" w:sz="0" w:space="0" w:color="auto"/>
        <w:left w:val="none" w:sz="0" w:space="0" w:color="auto"/>
        <w:bottom w:val="none" w:sz="0" w:space="0" w:color="auto"/>
        <w:right w:val="none" w:sz="0" w:space="0" w:color="auto"/>
      </w:divBdr>
    </w:div>
    <w:div w:id="2094664844">
      <w:bodyDiv w:val="1"/>
      <w:marLeft w:val="0"/>
      <w:marRight w:val="0"/>
      <w:marTop w:val="0"/>
      <w:marBottom w:val="0"/>
      <w:divBdr>
        <w:top w:val="none" w:sz="0" w:space="0" w:color="auto"/>
        <w:left w:val="none" w:sz="0" w:space="0" w:color="auto"/>
        <w:bottom w:val="none" w:sz="0" w:space="0" w:color="auto"/>
        <w:right w:val="none" w:sz="0" w:space="0" w:color="auto"/>
      </w:divBdr>
    </w:div>
    <w:div w:id="2104450132">
      <w:bodyDiv w:val="1"/>
      <w:marLeft w:val="0"/>
      <w:marRight w:val="0"/>
      <w:marTop w:val="0"/>
      <w:marBottom w:val="0"/>
      <w:divBdr>
        <w:top w:val="none" w:sz="0" w:space="0" w:color="auto"/>
        <w:left w:val="none" w:sz="0" w:space="0" w:color="auto"/>
        <w:bottom w:val="none" w:sz="0" w:space="0" w:color="auto"/>
        <w:right w:val="none" w:sz="0" w:space="0" w:color="auto"/>
      </w:divBdr>
    </w:div>
    <w:div w:id="212233807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0397676">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list.etsi.org/scripts/wa.exe?A2=ind2002D&amp;L=3GPP_TSG_RAN_WG1&amp;O=D&amp;P=4135824" TargetMode="External"/><Relationship Id="rId3" Type="http://schemas.openxmlformats.org/officeDocument/2006/relationships/customXml" Target="../customXml/item2.xml"/><Relationship Id="rId21" Type="http://schemas.openxmlformats.org/officeDocument/2006/relationships/hyperlink" Target="https://list.etsi.org/scripts/wa.exe?A2=ind2002D&amp;L=3GPP_TSG_RAN_WG1&amp;O=D&amp;P=2283755"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list.etsi.org/scripts/wa.exe?A2=ind2002D&amp;L=3GPP_TSG_RAN_WG1&amp;O=D&amp;P=26806" TargetMode="External"/><Relationship Id="rId2" Type="http://schemas.openxmlformats.org/officeDocument/2006/relationships/customXml" Target="../customXml/item1.xml"/><Relationship Id="rId16" Type="http://schemas.openxmlformats.org/officeDocument/2006/relationships/image" Target="cid:image001.png@01D5ECD1.315EBCF0" TargetMode="External"/><Relationship Id="rId20" Type="http://schemas.openxmlformats.org/officeDocument/2006/relationships/hyperlink" Target="https://list.etsi.org/scripts/wa.exe?A2=ind2003A&amp;L=3GPP_TSG_RAN_WG1&amp;O=D&amp;P=2244686"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list.etsi.org/scripts/wa.exe?A2=ind2003A&amp;L=3GPP_TSG_RAN_WG1&amp;O=D&amp;P=711094"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cid:image006.png@01D5ED0B.20E83650" TargetMode="External"/><Relationship Id="rId22" Type="http://schemas.openxmlformats.org/officeDocument/2006/relationships/hyperlink" Target="https://list.etsi.org/scripts/wa.exe?A2=ind2003A&amp;L=3GPP_TSG_RAN_WG1&amp;O=D&amp;P=1382517"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a009e5de89116f93b6cf47d9d698495">
  <xsd:schema xmlns:xsd="http://www.w3.org/2001/XMLSchema" xmlns:xs="http://www.w3.org/2001/XMLSchema" xmlns:p="http://schemas.microsoft.com/office/2006/metadata/properties" xmlns:ns3="cc9c437c-ae0c-4066-8d90-a0f7de786127" targetNamespace="http://schemas.microsoft.com/office/2006/metadata/properties" ma:root="true" ma:fieldsID="645ee460ba5d38ab576ab2680ce0b64e"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3C486F6D-B4A0-4789-A143-95B08130A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1DC9FB2E-8249-47C8-B0F9-21E580FF3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9693</Words>
  <Characters>55253</Characters>
  <Application>Microsoft Office Word</Application>
  <DocSecurity>0</DocSecurity>
  <Lines>460</Lines>
  <Paragraphs>129</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Introduction</vt:lpstr>
      <vt:lpstr>T-doc summary and candidate issues for email discussion </vt:lpstr>
      <vt:lpstr>    Clarification regarding BWP switch</vt:lpstr>
      <vt:lpstr>    Clarification of UE adaptation behaviour</vt:lpstr>
      <vt:lpstr>    Exceptional Case(s)</vt:lpstr>
      <vt:lpstr>    Error handling</vt:lpstr>
      <vt:lpstr>    Specification for application delay</vt:lpstr>
      <vt:lpstr>    Potential extensions</vt:lpstr>
      <vt:lpstr>    Prioritization and refinement of the issues for chairman’s selection</vt:lpstr>
      <vt:lpstr>Views and results on the selected issues for email discussion</vt:lpstr>
      <vt:lpstr>    [100e-NR-UE_pow_sav-Cross_Slot-01] E-mail discussion/approval on the 1-bit indic</vt:lpstr>
      <vt:lpstr>    [100e-NR-UE_pow_sav-Cross_Slot-02] E-mail discussion/approval on the factors to </vt:lpstr>
      <vt:lpstr>    [100e-NR-UE_pow_sav-Cross_Slot-03] E-mail discussion/approval on avoiding sucess</vt:lpstr>
      <vt:lpstr>References</vt:lpstr>
    </vt:vector>
  </TitlesOfParts>
  <Company/>
  <LinksUpToDate>false</LinksUpToDate>
  <CharactersWithSpaces>64817</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2020-03-10T03:31:00Z</dcterms:created>
  <dcterms:modified xsi:type="dcterms:W3CDTF">2020-03-10T03:32:00Z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